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59AD2D" w14:textId="77777777" w:rsidR="008B3785" w:rsidRDefault="008B3785" w:rsidP="001B72C8">
      <w:pPr>
        <w:jc w:val="center"/>
        <w:rPr>
          <w:rFonts w:asciiTheme="majorHAnsi" w:hAnsiTheme="majorHAnsi" w:cstheme="majorHAnsi"/>
          <w:b/>
          <w:sz w:val="22"/>
          <w:szCs w:val="22"/>
        </w:rPr>
      </w:pPr>
    </w:p>
    <w:p w14:paraId="4DAB40BC" w14:textId="3DDF54D3" w:rsidR="008B3785" w:rsidRDefault="008B3785" w:rsidP="001B72C8">
      <w:pPr>
        <w:jc w:val="center"/>
        <w:rPr>
          <w:rFonts w:ascii="Calibri Light" w:eastAsia="Calibri" w:hAnsi="Calibri Light" w:cs="Calibri Light"/>
          <w:b/>
          <w:bCs/>
          <w:sz w:val="22"/>
          <w:szCs w:val="22"/>
        </w:rPr>
      </w:pPr>
      <w:bookmarkStart w:id="0" w:name="_Hlk157605896"/>
      <w:r w:rsidRPr="008B3785">
        <w:rPr>
          <w:rFonts w:ascii="Calibri Light" w:eastAsia="Calibri" w:hAnsi="Calibri Light" w:cs="Calibri Light"/>
          <w:b/>
          <w:bCs/>
          <w:sz w:val="22"/>
          <w:szCs w:val="22"/>
        </w:rPr>
        <w:t>„MATAVIMO PRIETAISŲ, ELEKTROMAGNETINIŲ DEBITOMAČIŲ IR KT. PATIKRA“</w:t>
      </w:r>
      <w:bookmarkEnd w:id="0"/>
    </w:p>
    <w:p w14:paraId="6B67042E" w14:textId="77777777" w:rsidR="008B3785" w:rsidRPr="008B3785" w:rsidRDefault="008B3785" w:rsidP="001B72C8">
      <w:pPr>
        <w:jc w:val="center"/>
        <w:rPr>
          <w:rFonts w:asciiTheme="majorHAnsi" w:hAnsiTheme="majorHAnsi" w:cstheme="majorHAnsi"/>
          <w:b/>
          <w:sz w:val="22"/>
          <w:szCs w:val="22"/>
        </w:rPr>
      </w:pPr>
    </w:p>
    <w:p w14:paraId="7ECACD74" w14:textId="7D555503" w:rsidR="000A3EEC" w:rsidRPr="0030727A" w:rsidRDefault="00D34572" w:rsidP="001B72C8">
      <w:pPr>
        <w:jc w:val="center"/>
        <w:rPr>
          <w:rFonts w:asciiTheme="majorHAnsi" w:hAnsiTheme="majorHAnsi" w:cstheme="majorHAnsi"/>
          <w:b/>
          <w:sz w:val="22"/>
          <w:szCs w:val="22"/>
          <w:u w:val="single"/>
        </w:rPr>
      </w:pPr>
      <w:r w:rsidRPr="0030727A">
        <w:rPr>
          <w:rFonts w:asciiTheme="majorHAnsi" w:hAnsiTheme="majorHAnsi" w:cstheme="majorHAnsi"/>
          <w:b/>
          <w:sz w:val="22"/>
          <w:szCs w:val="22"/>
        </w:rPr>
        <w:fldChar w:fldCharType="begin"/>
      </w:r>
      <w:r w:rsidRPr="0030727A">
        <w:rPr>
          <w:rFonts w:asciiTheme="majorHAnsi" w:hAnsiTheme="majorHAnsi" w:cstheme="majorHAnsi"/>
          <w:b/>
          <w:sz w:val="22"/>
          <w:szCs w:val="22"/>
        </w:rPr>
        <w:instrText xml:space="preserve"> ADVANCE  \x Prekių </w:instrText>
      </w:r>
      <w:r w:rsidRPr="0030727A">
        <w:rPr>
          <w:rFonts w:asciiTheme="majorHAnsi" w:hAnsiTheme="majorHAnsi" w:cstheme="majorHAnsi"/>
          <w:b/>
          <w:sz w:val="22"/>
          <w:szCs w:val="22"/>
        </w:rPr>
        <w:fldChar w:fldCharType="end"/>
      </w:r>
      <w:r w:rsidR="000A3EEC" w:rsidRPr="0030727A">
        <w:rPr>
          <w:rFonts w:asciiTheme="majorHAnsi" w:hAnsiTheme="majorHAnsi" w:cstheme="majorHAnsi"/>
          <w:b/>
          <w:sz w:val="22"/>
          <w:szCs w:val="22"/>
          <w:u w:val="single"/>
        </w:rPr>
        <w:t>V PIRKIMO DALIS „SLĖGIO MATAVIMO PRIEMONIŲ PATIKRA“</w:t>
      </w:r>
    </w:p>
    <w:p w14:paraId="2F8324E4" w14:textId="77777777" w:rsidR="000A3EEC" w:rsidRPr="0030727A" w:rsidRDefault="000A3EEC" w:rsidP="001B72C8">
      <w:pPr>
        <w:jc w:val="center"/>
        <w:rPr>
          <w:rFonts w:asciiTheme="majorHAnsi" w:hAnsiTheme="majorHAnsi" w:cstheme="majorHAnsi"/>
          <w:b/>
          <w:color w:val="000000" w:themeColor="text1"/>
          <w:sz w:val="22"/>
          <w:szCs w:val="22"/>
          <w:u w:val="single"/>
        </w:rPr>
      </w:pPr>
    </w:p>
    <w:p w14:paraId="1818BE91" w14:textId="4538CFA7" w:rsidR="00B81B0A" w:rsidRPr="0030727A" w:rsidRDefault="009C6F34" w:rsidP="001B72C8">
      <w:pPr>
        <w:jc w:val="center"/>
        <w:rPr>
          <w:rFonts w:asciiTheme="majorHAnsi" w:hAnsiTheme="majorHAnsi" w:cstheme="majorHAnsi"/>
          <w:b/>
          <w:sz w:val="22"/>
          <w:szCs w:val="22"/>
        </w:rPr>
      </w:pPr>
      <w:r w:rsidRPr="0030727A">
        <w:rPr>
          <w:rFonts w:asciiTheme="majorHAnsi" w:hAnsiTheme="majorHAnsi" w:cstheme="majorHAnsi"/>
          <w:b/>
          <w:color w:val="000000" w:themeColor="text1"/>
          <w:sz w:val="22"/>
          <w:szCs w:val="22"/>
        </w:rPr>
        <w:t>P</w:t>
      </w:r>
      <w:r w:rsidR="00A438C4" w:rsidRPr="0030727A">
        <w:rPr>
          <w:rFonts w:asciiTheme="majorHAnsi" w:hAnsiTheme="majorHAnsi" w:cstheme="majorHAnsi"/>
          <w:b/>
          <w:color w:val="000000" w:themeColor="text1"/>
          <w:sz w:val="22"/>
          <w:szCs w:val="22"/>
        </w:rPr>
        <w:t>ASLAUGŲ</w:t>
      </w:r>
      <w:r w:rsidR="00D34572" w:rsidRPr="0030727A">
        <w:rPr>
          <w:rFonts w:asciiTheme="majorHAnsi" w:hAnsiTheme="majorHAnsi" w:cstheme="majorHAnsi"/>
          <w:b/>
          <w:color w:val="000000" w:themeColor="text1"/>
          <w:sz w:val="22"/>
          <w:szCs w:val="22"/>
        </w:rPr>
        <w:t xml:space="preserve"> </w:t>
      </w:r>
      <w:r w:rsidR="00F40857" w:rsidRPr="0030727A">
        <w:rPr>
          <w:rFonts w:asciiTheme="majorHAnsi" w:hAnsiTheme="majorHAnsi" w:cstheme="majorHAnsi"/>
          <w:b/>
          <w:color w:val="000000" w:themeColor="text1"/>
          <w:sz w:val="22"/>
          <w:szCs w:val="22"/>
        </w:rPr>
        <w:t xml:space="preserve">TECHNINĖ </w:t>
      </w:r>
      <w:r w:rsidR="00F40857" w:rsidRPr="0030727A">
        <w:rPr>
          <w:rFonts w:asciiTheme="majorHAnsi" w:hAnsiTheme="majorHAnsi" w:cstheme="majorHAnsi"/>
          <w:b/>
          <w:sz w:val="22"/>
          <w:szCs w:val="22"/>
        </w:rPr>
        <w:t>SPECIFIKACIJA</w:t>
      </w:r>
    </w:p>
    <w:tbl>
      <w:tblPr>
        <w:tblStyle w:val="Lentelstinklelis"/>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D7625E" w:rsidRPr="0030727A" w14:paraId="4EFFE51C" w14:textId="77777777" w:rsidTr="007709A3">
        <w:tc>
          <w:tcPr>
            <w:tcW w:w="9607" w:type="dxa"/>
            <w:shd w:val="clear" w:color="auto" w:fill="auto"/>
          </w:tcPr>
          <w:p w14:paraId="63F1D186" w14:textId="77777777" w:rsidR="00D7625E" w:rsidRPr="0030727A" w:rsidRDefault="00D7625E" w:rsidP="008E5A68">
            <w:pPr>
              <w:pStyle w:val="Sraopastraipa"/>
              <w:numPr>
                <w:ilvl w:val="0"/>
                <w:numId w:val="6"/>
              </w:numPr>
              <w:rPr>
                <w:rFonts w:asciiTheme="majorHAnsi" w:hAnsiTheme="majorHAnsi" w:cstheme="majorHAnsi"/>
              </w:rPr>
            </w:pPr>
            <w:bookmarkStart w:id="1" w:name="_Hlk134173818"/>
            <w:r w:rsidRPr="0030727A">
              <w:rPr>
                <w:rFonts w:asciiTheme="majorHAnsi" w:hAnsiTheme="majorHAnsi" w:cstheme="majorHAnsi"/>
              </w:rPr>
              <w:t>SĄVOKOS IR SUTRUMPINIMAI</w:t>
            </w:r>
          </w:p>
        </w:tc>
      </w:tr>
      <w:bookmarkEnd w:id="1"/>
    </w:tbl>
    <w:p w14:paraId="4A053E6F" w14:textId="77777777" w:rsidR="00D7625E" w:rsidRPr="0030727A" w:rsidRDefault="00D7625E" w:rsidP="00D7625E">
      <w:pPr>
        <w:rPr>
          <w:rFonts w:asciiTheme="majorHAnsi" w:hAnsiTheme="majorHAnsi" w:cstheme="majorHAnsi"/>
          <w:b/>
          <w:sz w:val="22"/>
          <w:szCs w:val="22"/>
        </w:rPr>
      </w:pPr>
    </w:p>
    <w:p w14:paraId="46390B4E" w14:textId="77777777" w:rsidR="00D7625E" w:rsidRPr="0030727A" w:rsidRDefault="00D7625E" w:rsidP="00D7625E">
      <w:pPr>
        <w:spacing w:before="240" w:line="276" w:lineRule="auto"/>
        <w:rPr>
          <w:rFonts w:asciiTheme="majorHAnsi" w:hAnsiTheme="majorHAnsi" w:cstheme="majorHAnsi"/>
          <w:sz w:val="22"/>
          <w:szCs w:val="22"/>
        </w:rPr>
      </w:pPr>
      <w:r w:rsidRPr="0030727A">
        <w:rPr>
          <w:rFonts w:asciiTheme="majorHAnsi" w:hAnsiTheme="majorHAnsi" w:cstheme="majorHAnsi"/>
          <w:b/>
          <w:sz w:val="22"/>
          <w:szCs w:val="22"/>
        </w:rPr>
        <w:t xml:space="preserve">Pirkėjas  – </w:t>
      </w:r>
      <w:r w:rsidRPr="0030727A">
        <w:rPr>
          <w:rFonts w:asciiTheme="majorHAnsi" w:hAnsiTheme="majorHAnsi" w:cstheme="majorHAnsi"/>
          <w:sz w:val="22"/>
          <w:szCs w:val="22"/>
        </w:rPr>
        <w:t>AB „Klaipėdos vanduo“</w:t>
      </w:r>
    </w:p>
    <w:p w14:paraId="15738728" w14:textId="0872C0FA" w:rsidR="00D7625E" w:rsidRPr="0030727A" w:rsidRDefault="00A438C4" w:rsidP="00D7625E">
      <w:pPr>
        <w:spacing w:line="276" w:lineRule="auto"/>
        <w:jc w:val="both"/>
        <w:rPr>
          <w:rFonts w:asciiTheme="majorHAnsi" w:hAnsiTheme="majorHAnsi" w:cstheme="majorHAnsi"/>
          <w:sz w:val="22"/>
          <w:szCs w:val="22"/>
        </w:rPr>
      </w:pPr>
      <w:r w:rsidRPr="0030727A">
        <w:rPr>
          <w:rFonts w:asciiTheme="majorHAnsi" w:hAnsiTheme="majorHAnsi" w:cstheme="majorHAnsi"/>
          <w:b/>
          <w:sz w:val="22"/>
          <w:szCs w:val="22"/>
        </w:rPr>
        <w:t>Tie</w:t>
      </w:r>
      <w:r w:rsidR="00D7625E" w:rsidRPr="0030727A">
        <w:rPr>
          <w:rFonts w:asciiTheme="majorHAnsi" w:hAnsiTheme="majorHAnsi" w:cstheme="majorHAnsi"/>
          <w:b/>
          <w:sz w:val="22"/>
          <w:szCs w:val="22"/>
        </w:rPr>
        <w:t xml:space="preserve">kėjas  </w:t>
      </w:r>
      <w:r w:rsidR="00D7625E" w:rsidRPr="0030727A">
        <w:rPr>
          <w:rFonts w:asciiTheme="majorHAnsi" w:hAnsiTheme="majorHAnsi" w:cstheme="majorHAnsi"/>
          <w:b/>
          <w:bCs/>
          <w:sz w:val="22"/>
          <w:szCs w:val="22"/>
        </w:rPr>
        <w:t xml:space="preserve">– </w:t>
      </w:r>
      <w:r w:rsidR="00D7625E" w:rsidRPr="0030727A">
        <w:rPr>
          <w:rFonts w:asciiTheme="majorHAnsi" w:hAnsiTheme="majorHAnsi" w:cstheme="majorHAnsi"/>
          <w:bCs/>
          <w:sz w:val="22"/>
          <w:szCs w:val="22"/>
        </w:rPr>
        <w:t>ūkio subjektas – fizinis asmuo, privatusis juridinis asmuo, viešasis juridinis asmuo, kitos organizacijos ir jų padaliniai ar tokių asmenų</w:t>
      </w:r>
      <w:r w:rsidR="00D7625E" w:rsidRPr="0030727A">
        <w:rPr>
          <w:rFonts w:asciiTheme="majorHAnsi" w:hAnsiTheme="majorHAnsi" w:cstheme="majorHAnsi"/>
          <w:sz w:val="22"/>
          <w:szCs w:val="22"/>
        </w:rPr>
        <w:t xml:space="preserve"> grupė, su kuriuo Pirkėjas sudaro Sutartį.</w:t>
      </w:r>
    </w:p>
    <w:p w14:paraId="0C14B884" w14:textId="77777777" w:rsidR="00D7625E" w:rsidRPr="0030727A" w:rsidRDefault="00D7625E" w:rsidP="00D7625E">
      <w:pPr>
        <w:spacing w:line="276" w:lineRule="auto"/>
        <w:jc w:val="both"/>
        <w:rPr>
          <w:rFonts w:asciiTheme="majorHAnsi" w:hAnsiTheme="majorHAnsi" w:cstheme="majorHAnsi"/>
          <w:b/>
          <w:sz w:val="22"/>
          <w:szCs w:val="22"/>
        </w:rPr>
      </w:pPr>
      <w:r w:rsidRPr="0030727A">
        <w:rPr>
          <w:rFonts w:asciiTheme="majorHAnsi" w:hAnsiTheme="majorHAnsi" w:cstheme="majorHAnsi"/>
          <w:b/>
          <w:bCs/>
          <w:sz w:val="22"/>
          <w:szCs w:val="22"/>
        </w:rPr>
        <w:t>Sutartis</w:t>
      </w:r>
      <w:r w:rsidRPr="0030727A">
        <w:rPr>
          <w:rFonts w:asciiTheme="majorHAnsi" w:hAnsiTheme="majorHAnsi" w:cstheme="majorHAnsi"/>
          <w:sz w:val="22"/>
          <w:szCs w:val="22"/>
        </w:rPr>
        <w:t xml:space="preserve"> - sutartis, sudaroma tarp Tiekėjo ir Pirkėjo dėl Pirkimo objekto.</w:t>
      </w:r>
    </w:p>
    <w:p w14:paraId="11F74F29" w14:textId="77777777" w:rsidR="00D7625E" w:rsidRPr="0030727A" w:rsidRDefault="00D7625E" w:rsidP="00D7625E">
      <w:pPr>
        <w:spacing w:line="276" w:lineRule="auto"/>
        <w:jc w:val="both"/>
        <w:rPr>
          <w:rFonts w:asciiTheme="majorHAnsi" w:hAnsiTheme="majorHAnsi" w:cstheme="majorHAnsi"/>
          <w:sz w:val="22"/>
          <w:szCs w:val="22"/>
        </w:rPr>
      </w:pPr>
      <w:r w:rsidRPr="0030727A">
        <w:rPr>
          <w:rFonts w:asciiTheme="majorHAnsi" w:hAnsiTheme="majorHAnsi" w:cstheme="majorHAnsi"/>
          <w:b/>
          <w:bCs/>
          <w:color w:val="000000" w:themeColor="text1"/>
          <w:sz w:val="22"/>
          <w:szCs w:val="22"/>
        </w:rPr>
        <w:t xml:space="preserve">Techninė specifikacija arba TS </w:t>
      </w:r>
      <w:r w:rsidRPr="0030727A">
        <w:rPr>
          <w:rFonts w:asciiTheme="majorHAnsi" w:hAnsiTheme="majorHAnsi" w:cstheme="majorHAnsi"/>
          <w:b/>
          <w:sz w:val="22"/>
          <w:szCs w:val="22"/>
        </w:rPr>
        <w:t xml:space="preserve">– </w:t>
      </w:r>
      <w:r w:rsidRPr="0030727A">
        <w:rPr>
          <w:rFonts w:asciiTheme="majorHAnsi" w:hAnsiTheme="majorHAnsi" w:cstheme="majorHAnsi"/>
          <w:sz w:val="22"/>
          <w:szCs w:val="22"/>
        </w:rPr>
        <w:t>dokumentas, kuriame apibūdintas pirkimo objektas.</w:t>
      </w:r>
    </w:p>
    <w:p w14:paraId="57A49C01" w14:textId="234E4629" w:rsidR="00D7625E" w:rsidRPr="0030727A" w:rsidRDefault="00D7625E" w:rsidP="00D7625E">
      <w:pPr>
        <w:spacing w:line="276" w:lineRule="auto"/>
        <w:jc w:val="both"/>
        <w:rPr>
          <w:rFonts w:asciiTheme="majorHAnsi" w:hAnsiTheme="majorHAnsi" w:cstheme="majorHAnsi"/>
          <w:sz w:val="22"/>
          <w:szCs w:val="22"/>
        </w:rPr>
      </w:pPr>
      <w:r w:rsidRPr="0030727A">
        <w:rPr>
          <w:rFonts w:asciiTheme="majorHAnsi" w:hAnsiTheme="majorHAnsi" w:cstheme="majorHAnsi"/>
          <w:b/>
          <w:bCs/>
          <w:sz w:val="22"/>
          <w:szCs w:val="22"/>
        </w:rPr>
        <w:t>P</w:t>
      </w:r>
      <w:r w:rsidR="00A438C4" w:rsidRPr="0030727A">
        <w:rPr>
          <w:rFonts w:asciiTheme="majorHAnsi" w:hAnsiTheme="majorHAnsi" w:cstheme="majorHAnsi"/>
          <w:b/>
          <w:bCs/>
          <w:sz w:val="22"/>
          <w:szCs w:val="22"/>
        </w:rPr>
        <w:t>aslaugos</w:t>
      </w:r>
      <w:r w:rsidRPr="0030727A">
        <w:rPr>
          <w:rFonts w:asciiTheme="majorHAnsi" w:hAnsiTheme="majorHAnsi" w:cstheme="majorHAnsi"/>
          <w:sz w:val="22"/>
          <w:szCs w:val="22"/>
        </w:rPr>
        <w:t xml:space="preserve"> – TS nurodytas pirkimo objektas.  </w:t>
      </w:r>
    </w:p>
    <w:p w14:paraId="6101B079" w14:textId="7576BB69" w:rsidR="00D7625E" w:rsidRPr="0030727A" w:rsidRDefault="00D7625E" w:rsidP="00D7625E">
      <w:pPr>
        <w:spacing w:line="276" w:lineRule="auto"/>
        <w:jc w:val="both"/>
        <w:rPr>
          <w:rFonts w:asciiTheme="majorHAnsi" w:hAnsiTheme="majorHAnsi" w:cstheme="majorHAnsi"/>
          <w:sz w:val="22"/>
          <w:szCs w:val="22"/>
        </w:rPr>
      </w:pPr>
      <w:r w:rsidRPr="0030727A">
        <w:rPr>
          <w:rFonts w:asciiTheme="majorHAnsi" w:hAnsiTheme="majorHAnsi" w:cstheme="majorHAnsi"/>
          <w:b/>
          <w:bCs/>
          <w:sz w:val="22"/>
          <w:szCs w:val="22"/>
        </w:rPr>
        <w:t>Užsakymas</w:t>
      </w:r>
      <w:r w:rsidRPr="0030727A">
        <w:rPr>
          <w:rFonts w:asciiTheme="majorHAnsi" w:hAnsiTheme="majorHAnsi" w:cstheme="majorHAnsi"/>
          <w:sz w:val="22"/>
          <w:szCs w:val="22"/>
        </w:rPr>
        <w:t xml:space="preserve"> – Pirkėjo Pardavėjui pagal Sutartį el. laiškas ar kita Sutarties nustatyta forma Pardavėjui teikiamas </w:t>
      </w:r>
      <w:r w:rsidR="00A438C4" w:rsidRPr="0030727A">
        <w:rPr>
          <w:rFonts w:asciiTheme="majorHAnsi" w:hAnsiTheme="majorHAnsi" w:cstheme="majorHAnsi"/>
          <w:sz w:val="22"/>
          <w:szCs w:val="22"/>
        </w:rPr>
        <w:t>Paslaug</w:t>
      </w:r>
      <w:r w:rsidRPr="0030727A">
        <w:rPr>
          <w:rFonts w:asciiTheme="majorHAnsi" w:hAnsiTheme="majorHAnsi" w:cstheme="majorHAnsi"/>
          <w:sz w:val="22"/>
          <w:szCs w:val="22"/>
        </w:rPr>
        <w:t xml:space="preserve">ų užsakymas, kuriame nustatytas </w:t>
      </w:r>
      <w:r w:rsidR="00A438C4" w:rsidRPr="0030727A">
        <w:rPr>
          <w:rFonts w:asciiTheme="majorHAnsi" w:hAnsiTheme="majorHAnsi" w:cstheme="majorHAnsi"/>
          <w:sz w:val="22"/>
          <w:szCs w:val="22"/>
        </w:rPr>
        <w:t>Paslaug</w:t>
      </w:r>
      <w:r w:rsidRPr="0030727A">
        <w:rPr>
          <w:rFonts w:asciiTheme="majorHAnsi" w:hAnsiTheme="majorHAnsi" w:cstheme="majorHAnsi"/>
          <w:sz w:val="22"/>
          <w:szCs w:val="22"/>
        </w:rPr>
        <w:t xml:space="preserve">ų poreikis ir pagal kurį Pardavėjas turi perduoti ir parduoti </w:t>
      </w:r>
      <w:r w:rsidR="00A438C4" w:rsidRPr="0030727A">
        <w:rPr>
          <w:rFonts w:asciiTheme="majorHAnsi" w:hAnsiTheme="majorHAnsi" w:cstheme="majorHAnsi"/>
          <w:sz w:val="22"/>
          <w:szCs w:val="22"/>
        </w:rPr>
        <w:t>Paslauga</w:t>
      </w:r>
      <w:r w:rsidRPr="0030727A">
        <w:rPr>
          <w:rFonts w:asciiTheme="majorHAnsi" w:hAnsiTheme="majorHAnsi" w:cstheme="majorHAnsi"/>
          <w:sz w:val="22"/>
          <w:szCs w:val="22"/>
        </w:rPr>
        <w:t>s Pirkėjui</w:t>
      </w:r>
      <w:r w:rsidR="00746A20" w:rsidRPr="0030727A">
        <w:rPr>
          <w:rFonts w:asciiTheme="majorHAnsi" w:hAnsiTheme="majorHAnsi" w:cstheme="majorHAnsi"/>
          <w:sz w:val="22"/>
          <w:szCs w:val="22"/>
        </w:rPr>
        <w:t>.</w:t>
      </w:r>
      <w:r w:rsidRPr="0030727A">
        <w:rPr>
          <w:rFonts w:asciiTheme="majorHAnsi" w:hAnsiTheme="majorHAnsi" w:cstheme="majorHAnsi"/>
          <w:sz w:val="22"/>
          <w:szCs w:val="22"/>
        </w:rPr>
        <w:t xml:space="preserve"> </w:t>
      </w:r>
    </w:p>
    <w:p w14:paraId="18DBF132" w14:textId="5CAA866B" w:rsidR="00D7625E" w:rsidRPr="0030727A" w:rsidRDefault="00D7625E" w:rsidP="00D7625E">
      <w:pPr>
        <w:spacing w:line="276" w:lineRule="auto"/>
        <w:jc w:val="both"/>
        <w:rPr>
          <w:rFonts w:asciiTheme="majorHAnsi" w:hAnsiTheme="majorHAnsi" w:cstheme="majorHAnsi"/>
          <w:color w:val="5B9BD5" w:themeColor="accent1"/>
          <w:sz w:val="22"/>
          <w:szCs w:val="22"/>
        </w:rPr>
      </w:pPr>
      <w:r w:rsidRPr="0030727A">
        <w:rPr>
          <w:rFonts w:asciiTheme="majorHAnsi" w:hAnsiTheme="majorHAnsi" w:cstheme="majorHAnsi"/>
          <w:b/>
          <w:bCs/>
          <w:sz w:val="22"/>
          <w:szCs w:val="22"/>
        </w:rPr>
        <w:t xml:space="preserve">Susijusios </w:t>
      </w:r>
      <w:r w:rsidR="00483B50" w:rsidRPr="0030727A">
        <w:rPr>
          <w:rFonts w:asciiTheme="majorHAnsi" w:hAnsiTheme="majorHAnsi" w:cstheme="majorHAnsi"/>
          <w:b/>
          <w:bCs/>
          <w:sz w:val="22"/>
          <w:szCs w:val="22"/>
        </w:rPr>
        <w:t>paslaugo</w:t>
      </w:r>
      <w:r w:rsidRPr="0030727A">
        <w:rPr>
          <w:rFonts w:asciiTheme="majorHAnsi" w:hAnsiTheme="majorHAnsi" w:cstheme="majorHAnsi"/>
          <w:b/>
          <w:bCs/>
          <w:sz w:val="22"/>
          <w:szCs w:val="22"/>
        </w:rPr>
        <w:t>s</w:t>
      </w:r>
      <w:r w:rsidRPr="0030727A">
        <w:rPr>
          <w:rFonts w:asciiTheme="majorHAnsi" w:hAnsiTheme="majorHAnsi" w:cstheme="majorHAnsi"/>
          <w:sz w:val="22"/>
          <w:szCs w:val="22"/>
        </w:rPr>
        <w:t xml:space="preserve"> – </w:t>
      </w:r>
      <w:r w:rsidR="00A438C4" w:rsidRPr="0030727A">
        <w:rPr>
          <w:rFonts w:asciiTheme="majorHAnsi" w:hAnsiTheme="majorHAnsi" w:cstheme="majorHAnsi"/>
          <w:sz w:val="22"/>
          <w:szCs w:val="22"/>
        </w:rPr>
        <w:t>Paslaugo</w:t>
      </w:r>
      <w:r w:rsidRPr="0030727A">
        <w:rPr>
          <w:rFonts w:asciiTheme="majorHAnsi" w:hAnsiTheme="majorHAnsi" w:cstheme="majorHAnsi"/>
          <w:sz w:val="22"/>
          <w:szCs w:val="22"/>
        </w:rPr>
        <w:t xml:space="preserve">s, kurios nėra nurodytos Techninėje specifikacijoje, tačiau kurios techniškai arba pagal savo naudojimo paskirtį susijusios su perkamu Pirkimo objektu. </w:t>
      </w:r>
    </w:p>
    <w:tbl>
      <w:tblPr>
        <w:tblStyle w:val="Lentelstinklelis"/>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8F35D4" w:rsidRPr="0030727A" w14:paraId="7279E04F" w14:textId="77777777" w:rsidTr="007709A3">
        <w:tc>
          <w:tcPr>
            <w:tcW w:w="9607" w:type="dxa"/>
            <w:shd w:val="clear" w:color="auto" w:fill="auto"/>
          </w:tcPr>
          <w:p w14:paraId="4D0C788F" w14:textId="77777777" w:rsidR="008F35D4" w:rsidRPr="0030727A" w:rsidRDefault="008F35D4" w:rsidP="008E5A68">
            <w:pPr>
              <w:pStyle w:val="Sraopastraipa"/>
              <w:numPr>
                <w:ilvl w:val="0"/>
                <w:numId w:val="6"/>
              </w:numPr>
              <w:rPr>
                <w:rFonts w:asciiTheme="majorHAnsi" w:hAnsiTheme="majorHAnsi" w:cstheme="majorHAnsi"/>
              </w:rPr>
            </w:pPr>
            <w:bookmarkStart w:id="2" w:name="_Hlk134183936"/>
            <w:r w:rsidRPr="0030727A">
              <w:rPr>
                <w:rFonts w:asciiTheme="majorHAnsi" w:hAnsiTheme="majorHAnsi" w:cstheme="majorHAnsi"/>
              </w:rPr>
              <w:t>REIKALAVIMAI PIRKIMO OBJEKTUI</w:t>
            </w:r>
          </w:p>
        </w:tc>
      </w:tr>
      <w:bookmarkEnd w:id="2"/>
    </w:tbl>
    <w:p w14:paraId="1C60EA62" w14:textId="2B5CB922" w:rsidR="008F35D4" w:rsidRPr="0030727A" w:rsidRDefault="008F35D4" w:rsidP="00D7625E">
      <w:pPr>
        <w:spacing w:line="276" w:lineRule="auto"/>
        <w:jc w:val="both"/>
        <w:rPr>
          <w:rFonts w:asciiTheme="majorHAnsi" w:hAnsiTheme="majorHAnsi" w:cstheme="majorHAnsi"/>
          <w:sz w:val="22"/>
          <w:szCs w:val="22"/>
        </w:rPr>
      </w:pPr>
    </w:p>
    <w:p w14:paraId="425FD093" w14:textId="77777777" w:rsidR="008F35D4" w:rsidRPr="0030727A" w:rsidRDefault="008F35D4" w:rsidP="008F35D4">
      <w:pPr>
        <w:spacing w:before="240" w:line="276" w:lineRule="auto"/>
        <w:ind w:left="720"/>
        <w:contextualSpacing/>
        <w:jc w:val="both"/>
        <w:rPr>
          <w:rFonts w:asciiTheme="majorHAnsi" w:hAnsiTheme="majorHAnsi" w:cstheme="majorHAnsi"/>
          <w:bCs/>
          <w:sz w:val="22"/>
          <w:szCs w:val="22"/>
        </w:rPr>
      </w:pPr>
    </w:p>
    <w:p w14:paraId="3CAF9183" w14:textId="446DC65E" w:rsidR="008F35D4" w:rsidRPr="0030727A" w:rsidRDefault="008F35D4" w:rsidP="008E5A68">
      <w:pPr>
        <w:numPr>
          <w:ilvl w:val="1"/>
          <w:numId w:val="6"/>
        </w:numPr>
        <w:spacing w:before="240" w:line="276" w:lineRule="auto"/>
        <w:contextualSpacing/>
        <w:jc w:val="both"/>
        <w:rPr>
          <w:rFonts w:asciiTheme="majorHAnsi" w:hAnsiTheme="majorHAnsi" w:cstheme="majorHAnsi"/>
          <w:bCs/>
          <w:sz w:val="22"/>
          <w:szCs w:val="22"/>
        </w:rPr>
      </w:pPr>
      <w:r w:rsidRPr="0030727A">
        <w:rPr>
          <w:rFonts w:asciiTheme="majorHAnsi" w:hAnsiTheme="majorHAnsi" w:cstheme="majorHAnsi"/>
          <w:bCs/>
          <w:sz w:val="22"/>
          <w:szCs w:val="22"/>
        </w:rPr>
        <w:t>Esamos situacijos aprašymas.</w:t>
      </w:r>
    </w:p>
    <w:p w14:paraId="1794CF5C" w14:textId="4398B7DF" w:rsidR="002222DF" w:rsidRPr="0030727A" w:rsidRDefault="002222DF" w:rsidP="008F35D4">
      <w:pPr>
        <w:spacing w:before="240" w:line="276" w:lineRule="auto"/>
        <w:ind w:left="720"/>
        <w:contextualSpacing/>
        <w:jc w:val="both"/>
        <w:rPr>
          <w:rFonts w:asciiTheme="majorHAnsi" w:hAnsiTheme="majorHAnsi" w:cstheme="majorHAnsi"/>
          <w:bCs/>
          <w:sz w:val="22"/>
          <w:szCs w:val="22"/>
        </w:rPr>
      </w:pPr>
      <w:r w:rsidRPr="0030727A">
        <w:rPr>
          <w:rFonts w:asciiTheme="majorHAnsi" w:hAnsiTheme="majorHAnsi" w:cstheme="majorHAnsi"/>
          <w:bCs/>
          <w:sz w:val="22"/>
          <w:szCs w:val="22"/>
        </w:rPr>
        <w:t xml:space="preserve">Pirkėjas eksploatuota ir naudoja </w:t>
      </w:r>
      <w:r w:rsidR="00A01DA9" w:rsidRPr="0030727A">
        <w:rPr>
          <w:rFonts w:asciiTheme="majorHAnsi" w:hAnsiTheme="majorHAnsi" w:cstheme="majorHAnsi"/>
          <w:bCs/>
          <w:sz w:val="22"/>
          <w:szCs w:val="22"/>
        </w:rPr>
        <w:t>5</w:t>
      </w:r>
      <w:r w:rsidRPr="0030727A">
        <w:rPr>
          <w:rFonts w:asciiTheme="majorHAnsi" w:hAnsiTheme="majorHAnsi" w:cstheme="majorHAnsi"/>
          <w:bCs/>
          <w:sz w:val="22"/>
          <w:szCs w:val="22"/>
        </w:rPr>
        <w:t xml:space="preserve">-oje pirkimo apimtyje </w:t>
      </w:r>
      <w:r w:rsidR="00EC1EC2" w:rsidRPr="0030727A">
        <w:rPr>
          <w:rFonts w:asciiTheme="majorHAnsi" w:hAnsiTheme="majorHAnsi" w:cstheme="majorHAnsi"/>
          <w:bCs/>
          <w:sz w:val="22"/>
          <w:szCs w:val="22"/>
        </w:rPr>
        <w:t xml:space="preserve">nurodytas: </w:t>
      </w:r>
      <w:r w:rsidR="00A01DA9" w:rsidRPr="0030727A">
        <w:rPr>
          <w:rFonts w:asciiTheme="majorHAnsi" w:hAnsiTheme="majorHAnsi" w:cstheme="majorHAnsi"/>
          <w:bCs/>
          <w:sz w:val="22"/>
          <w:szCs w:val="22"/>
        </w:rPr>
        <w:t>slėgio matavimo priemones</w:t>
      </w:r>
      <w:r w:rsidR="00F00F3D" w:rsidRPr="0030727A">
        <w:rPr>
          <w:rFonts w:asciiTheme="majorHAnsi" w:hAnsiTheme="majorHAnsi" w:cstheme="majorHAnsi"/>
          <w:bCs/>
          <w:sz w:val="22"/>
          <w:szCs w:val="22"/>
        </w:rPr>
        <w:t xml:space="preserve">, kurioms teisės aktų numatyta tvarka ir periodiškumu </w:t>
      </w:r>
      <w:r w:rsidR="004D06AA" w:rsidRPr="0030727A">
        <w:rPr>
          <w:rFonts w:asciiTheme="majorHAnsi" w:hAnsiTheme="majorHAnsi" w:cstheme="majorHAnsi"/>
          <w:bCs/>
          <w:sz w:val="22"/>
          <w:szCs w:val="22"/>
        </w:rPr>
        <w:t xml:space="preserve">paslaugos Tiekėjas </w:t>
      </w:r>
      <w:r w:rsidR="00F00F3D" w:rsidRPr="0030727A">
        <w:rPr>
          <w:rFonts w:asciiTheme="majorHAnsi" w:hAnsiTheme="majorHAnsi" w:cstheme="majorHAnsi"/>
          <w:bCs/>
          <w:sz w:val="22"/>
          <w:szCs w:val="22"/>
        </w:rPr>
        <w:t>turi atlik</w:t>
      </w:r>
      <w:r w:rsidR="004D06AA" w:rsidRPr="0030727A">
        <w:rPr>
          <w:rFonts w:asciiTheme="majorHAnsi" w:hAnsiTheme="majorHAnsi" w:cstheme="majorHAnsi"/>
          <w:bCs/>
          <w:sz w:val="22"/>
          <w:szCs w:val="22"/>
        </w:rPr>
        <w:t>ti</w:t>
      </w:r>
      <w:r w:rsidR="00F00F3D" w:rsidRPr="0030727A">
        <w:rPr>
          <w:rFonts w:asciiTheme="majorHAnsi" w:hAnsiTheme="majorHAnsi" w:cstheme="majorHAnsi"/>
          <w:bCs/>
          <w:sz w:val="22"/>
          <w:szCs w:val="22"/>
        </w:rPr>
        <w:t xml:space="preserve"> </w:t>
      </w:r>
      <w:r w:rsidR="00B66E8C" w:rsidRPr="0030727A">
        <w:rPr>
          <w:rFonts w:asciiTheme="majorHAnsi" w:hAnsiTheme="majorHAnsi" w:cstheme="majorHAnsi"/>
          <w:bCs/>
          <w:sz w:val="22"/>
          <w:szCs w:val="22"/>
        </w:rPr>
        <w:t>reglamentuot</w:t>
      </w:r>
      <w:r w:rsidR="004D06AA" w:rsidRPr="0030727A">
        <w:rPr>
          <w:rFonts w:asciiTheme="majorHAnsi" w:hAnsiTheme="majorHAnsi" w:cstheme="majorHAnsi"/>
          <w:bCs/>
          <w:sz w:val="22"/>
          <w:szCs w:val="22"/>
        </w:rPr>
        <w:t>a</w:t>
      </w:r>
      <w:r w:rsidR="00B66E8C" w:rsidRPr="0030727A">
        <w:rPr>
          <w:rFonts w:asciiTheme="majorHAnsi" w:hAnsiTheme="majorHAnsi" w:cstheme="majorHAnsi"/>
          <w:bCs/>
          <w:sz w:val="22"/>
          <w:szCs w:val="22"/>
        </w:rPr>
        <w:t>s</w:t>
      </w:r>
      <w:r w:rsidR="00F00F3D" w:rsidRPr="0030727A">
        <w:rPr>
          <w:rFonts w:asciiTheme="majorHAnsi" w:hAnsiTheme="majorHAnsi" w:cstheme="majorHAnsi"/>
          <w:bCs/>
          <w:sz w:val="22"/>
          <w:szCs w:val="22"/>
        </w:rPr>
        <w:t xml:space="preserve"> patikros paslaugos</w:t>
      </w:r>
      <w:r w:rsidR="00B66E8C" w:rsidRPr="0030727A">
        <w:rPr>
          <w:rFonts w:asciiTheme="majorHAnsi" w:hAnsiTheme="majorHAnsi" w:cstheme="majorHAnsi"/>
          <w:bCs/>
          <w:sz w:val="22"/>
          <w:szCs w:val="22"/>
        </w:rPr>
        <w:t>.</w:t>
      </w:r>
    </w:p>
    <w:p w14:paraId="46D01084" w14:textId="19BF3CDA" w:rsidR="008F35D4" w:rsidRPr="0030727A" w:rsidRDefault="008F35D4" w:rsidP="008E5A68">
      <w:pPr>
        <w:numPr>
          <w:ilvl w:val="1"/>
          <w:numId w:val="6"/>
        </w:numPr>
        <w:spacing w:before="240" w:line="276" w:lineRule="auto"/>
        <w:contextualSpacing/>
        <w:rPr>
          <w:rFonts w:asciiTheme="majorHAnsi" w:hAnsiTheme="majorHAnsi" w:cstheme="majorHAnsi"/>
          <w:bCs/>
          <w:sz w:val="22"/>
          <w:szCs w:val="22"/>
        </w:rPr>
      </w:pPr>
      <w:r w:rsidRPr="0030727A">
        <w:rPr>
          <w:rFonts w:asciiTheme="majorHAnsi" w:hAnsiTheme="majorHAnsi" w:cstheme="majorHAnsi"/>
          <w:bCs/>
          <w:sz w:val="22"/>
          <w:szCs w:val="22"/>
        </w:rPr>
        <w:t>Bendrieji reikalavimai tiekėjui:</w:t>
      </w:r>
    </w:p>
    <w:p w14:paraId="5251F5D9" w14:textId="6064BA81" w:rsidR="00DF220E" w:rsidRPr="0030727A" w:rsidRDefault="00DF220E" w:rsidP="2516722D">
      <w:pPr>
        <w:numPr>
          <w:ilvl w:val="2"/>
          <w:numId w:val="6"/>
        </w:numPr>
        <w:spacing w:before="240" w:line="276" w:lineRule="auto"/>
        <w:contextualSpacing/>
        <w:jc w:val="both"/>
        <w:rPr>
          <w:rFonts w:asciiTheme="majorHAnsi" w:hAnsiTheme="majorHAnsi" w:cstheme="majorHAnsi"/>
          <w:sz w:val="22"/>
          <w:szCs w:val="22"/>
        </w:rPr>
      </w:pPr>
      <w:r w:rsidRPr="0030727A">
        <w:rPr>
          <w:rFonts w:asciiTheme="majorHAnsi" w:hAnsiTheme="majorHAnsi" w:cstheme="majorHAnsi"/>
          <w:sz w:val="22"/>
          <w:szCs w:val="22"/>
        </w:rPr>
        <w:t>Pirkėjas nuima matavimo priemones nuo technologinės įrangos, paruošia patikrai.</w:t>
      </w:r>
    </w:p>
    <w:p w14:paraId="6AABA531" w14:textId="7792C4DA" w:rsidR="00F11655" w:rsidRPr="0030727A" w:rsidRDefault="00F11655" w:rsidP="2516722D">
      <w:pPr>
        <w:numPr>
          <w:ilvl w:val="2"/>
          <w:numId w:val="6"/>
        </w:numPr>
        <w:spacing w:before="240" w:line="276" w:lineRule="auto"/>
        <w:contextualSpacing/>
        <w:jc w:val="both"/>
        <w:rPr>
          <w:rFonts w:asciiTheme="majorHAnsi" w:hAnsiTheme="majorHAnsi" w:cstheme="majorHAnsi"/>
          <w:sz w:val="22"/>
          <w:szCs w:val="22"/>
        </w:rPr>
      </w:pPr>
      <w:r w:rsidRPr="0030727A">
        <w:rPr>
          <w:rFonts w:asciiTheme="majorHAnsi" w:hAnsiTheme="majorHAnsi" w:cstheme="majorHAnsi"/>
          <w:sz w:val="22"/>
          <w:szCs w:val="22"/>
        </w:rPr>
        <w:t>Perdavimo / priėmimo adresas derinamas prieš paslaugos atlikimą su AB „Klaipėdos vanduo“ metrologu.</w:t>
      </w:r>
    </w:p>
    <w:p w14:paraId="2AB499FF" w14:textId="77777777" w:rsidR="00E70356" w:rsidRDefault="00E70356" w:rsidP="00E70356">
      <w:pPr>
        <w:numPr>
          <w:ilvl w:val="2"/>
          <w:numId w:val="6"/>
        </w:numPr>
        <w:spacing w:line="276" w:lineRule="auto"/>
        <w:contextualSpacing/>
        <w:jc w:val="both"/>
        <w:rPr>
          <w:rFonts w:asciiTheme="majorHAnsi" w:hAnsiTheme="majorHAnsi" w:cstheme="majorHAnsi"/>
          <w:sz w:val="22"/>
          <w:szCs w:val="22"/>
        </w:rPr>
      </w:pPr>
      <w:r>
        <w:rPr>
          <w:rFonts w:asciiTheme="majorHAnsi" w:hAnsiTheme="majorHAnsi" w:cstheme="majorHAnsi"/>
          <w:sz w:val="22"/>
          <w:szCs w:val="22"/>
        </w:rPr>
        <w:t xml:space="preserve">Atliekant matavimo priemonių patikrą, toms matavimo priemonėms, kurių fiziškai negalima išsiųsti į patikrą (pvz. Paršalio latakas), arba patikrą galima atlikti tik darbo vietoje, tiekėjo metrologinės institucijos atstovas atvyksta į AB“ Klaipėdos vanduo“ objektus, metrologo atvykimas į/iš vietos papildomai neapmokamas. </w:t>
      </w:r>
    </w:p>
    <w:p w14:paraId="3705CBD8" w14:textId="53897679" w:rsidR="00F11655" w:rsidRPr="0030727A" w:rsidRDefault="00AE1CFB" w:rsidP="2516722D">
      <w:pPr>
        <w:numPr>
          <w:ilvl w:val="2"/>
          <w:numId w:val="6"/>
        </w:numPr>
        <w:spacing w:before="240" w:line="276" w:lineRule="auto"/>
        <w:contextualSpacing/>
        <w:jc w:val="both"/>
        <w:rPr>
          <w:rFonts w:asciiTheme="majorHAnsi" w:hAnsiTheme="majorHAnsi" w:cstheme="majorHAnsi"/>
          <w:sz w:val="22"/>
          <w:szCs w:val="22"/>
        </w:rPr>
      </w:pPr>
      <w:r w:rsidRPr="0030727A">
        <w:rPr>
          <w:rFonts w:asciiTheme="majorHAnsi" w:hAnsiTheme="majorHAnsi" w:cstheme="majorHAnsi"/>
          <w:sz w:val="22"/>
          <w:szCs w:val="22"/>
        </w:rPr>
        <w:t>Jei patikros metu perduota įranga turi būti transportuojama, Tiekėjas prisiima visą atsakomybę už metrologinės įrangos saugumą transportavimo metu. Jei kyla įtarimas, kad matavimo priemonės paruoštos transportavimui netinkamai, Tiekėjas pats pasirūpina tinkamu paruošimu, bei įsipareigoja atlyginti nuostolius, jeigu transportavimo metu įrenginiai pažeidžiami arba sugadinami.</w:t>
      </w:r>
    </w:p>
    <w:p w14:paraId="2E609A43" w14:textId="4A73CF7C" w:rsidR="00AE1CFB" w:rsidRPr="0030727A" w:rsidRDefault="00AE1CFB" w:rsidP="2516722D">
      <w:pPr>
        <w:numPr>
          <w:ilvl w:val="2"/>
          <w:numId w:val="6"/>
        </w:numPr>
        <w:spacing w:before="240" w:line="276" w:lineRule="auto"/>
        <w:contextualSpacing/>
        <w:jc w:val="both"/>
        <w:rPr>
          <w:rFonts w:asciiTheme="majorHAnsi" w:hAnsiTheme="majorHAnsi" w:cstheme="majorHAnsi"/>
          <w:sz w:val="22"/>
          <w:szCs w:val="22"/>
        </w:rPr>
      </w:pPr>
      <w:r w:rsidRPr="0030727A">
        <w:rPr>
          <w:rFonts w:asciiTheme="majorHAnsi" w:hAnsiTheme="majorHAnsi" w:cstheme="majorHAnsi"/>
          <w:sz w:val="22"/>
          <w:szCs w:val="22"/>
        </w:rPr>
        <w:t>Patikra atliekama ne ilgiau nei  per 14 darbo dienų.</w:t>
      </w:r>
    </w:p>
    <w:p w14:paraId="05D0D197" w14:textId="1DD6E913" w:rsidR="00AE1CFB" w:rsidRPr="0030727A" w:rsidRDefault="00E66000" w:rsidP="2516722D">
      <w:pPr>
        <w:numPr>
          <w:ilvl w:val="2"/>
          <w:numId w:val="6"/>
        </w:numPr>
        <w:spacing w:before="240" w:line="276" w:lineRule="auto"/>
        <w:contextualSpacing/>
        <w:jc w:val="both"/>
        <w:rPr>
          <w:rFonts w:asciiTheme="majorHAnsi" w:hAnsiTheme="majorHAnsi" w:cstheme="majorHAnsi"/>
          <w:sz w:val="22"/>
          <w:szCs w:val="22"/>
        </w:rPr>
      </w:pPr>
      <w:r w:rsidRPr="0030727A">
        <w:rPr>
          <w:rFonts w:asciiTheme="majorHAnsi" w:hAnsiTheme="majorHAnsi" w:cstheme="majorHAnsi"/>
          <w:sz w:val="22"/>
          <w:szCs w:val="22"/>
        </w:rPr>
        <w:t>Patikrintoms matavimo priemonėms išduodamas nustatytos formos patikros sertifikatai ir  patikros lipdukai. </w:t>
      </w:r>
    </w:p>
    <w:p w14:paraId="3186D728" w14:textId="6E19D508" w:rsidR="00E66000" w:rsidRPr="0030727A" w:rsidRDefault="00E66000" w:rsidP="2516722D">
      <w:pPr>
        <w:numPr>
          <w:ilvl w:val="2"/>
          <w:numId w:val="6"/>
        </w:numPr>
        <w:spacing w:before="240" w:line="276" w:lineRule="auto"/>
        <w:contextualSpacing/>
        <w:jc w:val="both"/>
        <w:rPr>
          <w:rFonts w:asciiTheme="majorHAnsi" w:hAnsiTheme="majorHAnsi" w:cstheme="majorHAnsi"/>
          <w:sz w:val="22"/>
          <w:szCs w:val="22"/>
        </w:rPr>
      </w:pPr>
      <w:r w:rsidRPr="0030727A">
        <w:rPr>
          <w:rFonts w:asciiTheme="majorHAnsi" w:hAnsiTheme="majorHAnsi" w:cstheme="majorHAnsi"/>
          <w:sz w:val="22"/>
          <w:szCs w:val="22"/>
        </w:rPr>
        <w:t>Paimant matavimo priemones pirkėjas paruošia įrangos priėmimo-perdavimo aktą, atlikus patikrą tiekėjas pateikia įrangos priėmimo perdavimo aktą, abiem atvejais priėmimo-perdavimo aktai pasirašomi Pirkėjo ir Tiekėjo atstovo parašais.</w:t>
      </w:r>
    </w:p>
    <w:p w14:paraId="7999F066" w14:textId="7AC549EB" w:rsidR="00E66000" w:rsidRPr="00FC137F" w:rsidRDefault="00E66000" w:rsidP="2516722D">
      <w:pPr>
        <w:numPr>
          <w:ilvl w:val="2"/>
          <w:numId w:val="6"/>
        </w:numPr>
        <w:spacing w:before="240" w:line="276" w:lineRule="auto"/>
        <w:contextualSpacing/>
        <w:jc w:val="both"/>
        <w:rPr>
          <w:rFonts w:asciiTheme="majorHAnsi" w:hAnsiTheme="majorHAnsi" w:cstheme="majorHAnsi"/>
          <w:sz w:val="22"/>
          <w:szCs w:val="22"/>
        </w:rPr>
      </w:pPr>
      <w:r w:rsidRPr="00FC137F">
        <w:rPr>
          <w:rFonts w:asciiTheme="majorHAnsi" w:hAnsiTheme="majorHAnsi" w:cstheme="majorHAnsi"/>
          <w:sz w:val="22"/>
          <w:szCs w:val="22"/>
        </w:rPr>
        <w:lastRenderedPageBreak/>
        <w:t xml:space="preserve">Nesilaikant nustatytos </w:t>
      </w:r>
      <w:r w:rsidR="004B5029" w:rsidRPr="00FC137F">
        <w:rPr>
          <w:rFonts w:asciiTheme="majorHAnsi" w:hAnsiTheme="majorHAnsi" w:cstheme="majorHAnsi"/>
          <w:sz w:val="22"/>
          <w:szCs w:val="22"/>
        </w:rPr>
        <w:t>paslaugų</w:t>
      </w:r>
      <w:r w:rsidRPr="00FC137F">
        <w:rPr>
          <w:rFonts w:asciiTheme="majorHAnsi" w:hAnsiTheme="majorHAnsi" w:cstheme="majorHAnsi"/>
          <w:sz w:val="22"/>
          <w:szCs w:val="22"/>
        </w:rPr>
        <w:t>-priėmimo perdavimo tvarkos, matavimo priemonių patikros terminų, sugadinus matavimo priemones iki perdavimo Pirkėjui, bus taikomos sutartyje numatytos nuo</w:t>
      </w:r>
      <w:r w:rsidR="00FC137F">
        <w:rPr>
          <w:rFonts w:asciiTheme="majorHAnsi" w:hAnsiTheme="majorHAnsi" w:cstheme="majorHAnsi"/>
          <w:sz w:val="22"/>
          <w:szCs w:val="22"/>
        </w:rPr>
        <w:t>statos</w:t>
      </w:r>
      <w:r w:rsidRPr="00FC137F">
        <w:rPr>
          <w:rFonts w:asciiTheme="majorHAnsi" w:hAnsiTheme="majorHAnsi" w:cstheme="majorHAnsi"/>
          <w:sz w:val="22"/>
          <w:szCs w:val="22"/>
        </w:rPr>
        <w:t>.</w:t>
      </w:r>
    </w:p>
    <w:p w14:paraId="4F16A694" w14:textId="50B6AE6B" w:rsidR="00E66000" w:rsidRPr="0030727A" w:rsidRDefault="001362C5" w:rsidP="2516722D">
      <w:pPr>
        <w:numPr>
          <w:ilvl w:val="2"/>
          <w:numId w:val="6"/>
        </w:numPr>
        <w:spacing w:before="240" w:line="276" w:lineRule="auto"/>
        <w:contextualSpacing/>
        <w:jc w:val="both"/>
        <w:rPr>
          <w:rFonts w:asciiTheme="majorHAnsi" w:hAnsiTheme="majorHAnsi" w:cstheme="majorHAnsi"/>
          <w:sz w:val="22"/>
          <w:szCs w:val="22"/>
        </w:rPr>
      </w:pPr>
      <w:r w:rsidRPr="0030727A">
        <w:rPr>
          <w:rFonts w:asciiTheme="majorHAnsi" w:hAnsiTheme="majorHAnsi" w:cstheme="majorHAnsi"/>
          <w:sz w:val="22"/>
          <w:szCs w:val="22"/>
        </w:rPr>
        <w:t>Teikėjas (arba subtiekėjas) turi būti akredituotas ir turintis teisę atlikti patikros ir kalibravimo paslaugas pagal paslaugų teikėjo akreditavimo sritį.</w:t>
      </w:r>
    </w:p>
    <w:p w14:paraId="5B0F2958" w14:textId="29D43D5E" w:rsidR="008F35D4" w:rsidRPr="0030727A" w:rsidRDefault="008F35D4" w:rsidP="0071697C">
      <w:pPr>
        <w:spacing w:before="240" w:line="276" w:lineRule="auto"/>
        <w:ind w:left="1080"/>
        <w:contextualSpacing/>
        <w:jc w:val="both"/>
        <w:rPr>
          <w:rFonts w:asciiTheme="majorHAnsi" w:hAnsiTheme="majorHAnsi" w:cstheme="majorHAnsi"/>
          <w:bCs/>
          <w:sz w:val="22"/>
          <w:szCs w:val="22"/>
          <w:highlight w:val="yellow"/>
        </w:rPr>
      </w:pPr>
    </w:p>
    <w:tbl>
      <w:tblPr>
        <w:tblStyle w:val="Lentelstinklelis"/>
        <w:tblpPr w:leftFromText="180" w:rightFromText="180" w:vertAnchor="text" w:horzAnchor="margin" w:tblpX="-426" w:tblpY="388"/>
        <w:tblW w:w="10348" w:type="dxa"/>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348"/>
      </w:tblGrid>
      <w:tr w:rsidR="00D7625E" w:rsidRPr="0030727A" w14:paraId="2AA72172" w14:textId="77777777" w:rsidTr="009A58EF">
        <w:tc>
          <w:tcPr>
            <w:tcW w:w="10348" w:type="dxa"/>
            <w:shd w:val="clear" w:color="auto" w:fill="auto"/>
          </w:tcPr>
          <w:p w14:paraId="5E6D857E" w14:textId="77777777" w:rsidR="00D7625E" w:rsidRPr="0030727A" w:rsidRDefault="00D7625E" w:rsidP="009A58EF">
            <w:pPr>
              <w:pStyle w:val="Sraopastraipa"/>
              <w:numPr>
                <w:ilvl w:val="0"/>
                <w:numId w:val="6"/>
              </w:numPr>
              <w:rPr>
                <w:rFonts w:asciiTheme="majorHAnsi" w:hAnsiTheme="majorHAnsi" w:cstheme="majorHAnsi"/>
              </w:rPr>
            </w:pPr>
            <w:bookmarkStart w:id="3" w:name="_Hlk134174678"/>
            <w:r w:rsidRPr="0030727A">
              <w:rPr>
                <w:rFonts w:asciiTheme="majorHAnsi" w:hAnsiTheme="majorHAnsi" w:cstheme="majorHAnsi"/>
              </w:rPr>
              <w:t>PIRKIMO OBJEKTAS</w:t>
            </w:r>
          </w:p>
        </w:tc>
      </w:tr>
      <w:bookmarkEnd w:id="3"/>
    </w:tbl>
    <w:p w14:paraId="07F48CA0" w14:textId="77B7BA28" w:rsidR="001B72C8" w:rsidRPr="0030727A" w:rsidRDefault="001B72C8" w:rsidP="001B72C8">
      <w:pPr>
        <w:rPr>
          <w:rFonts w:asciiTheme="majorHAnsi" w:hAnsiTheme="majorHAnsi" w:cstheme="majorHAnsi"/>
          <w:sz w:val="22"/>
          <w:szCs w:val="22"/>
        </w:rPr>
      </w:pPr>
    </w:p>
    <w:p w14:paraId="4BC37E5C" w14:textId="69B95918" w:rsidR="001B72C8" w:rsidRPr="0030727A" w:rsidRDefault="001B72C8" w:rsidP="001B72C8">
      <w:pPr>
        <w:rPr>
          <w:rFonts w:asciiTheme="majorHAnsi" w:hAnsiTheme="majorHAnsi" w:cstheme="majorHAnsi"/>
          <w:b/>
          <w:i/>
          <w:color w:val="FF0000"/>
          <w:sz w:val="22"/>
          <w:szCs w:val="22"/>
        </w:rPr>
      </w:pPr>
    </w:p>
    <w:tbl>
      <w:tblPr>
        <w:tblStyle w:val="TableGrid1"/>
        <w:tblW w:w="10349" w:type="dxa"/>
        <w:tblInd w:w="-431" w:type="dxa"/>
        <w:tblLook w:val="04A0" w:firstRow="1" w:lastRow="0" w:firstColumn="1" w:lastColumn="0" w:noHBand="0" w:noVBand="1"/>
      </w:tblPr>
      <w:tblGrid>
        <w:gridCol w:w="1009"/>
        <w:gridCol w:w="2510"/>
        <w:gridCol w:w="1486"/>
        <w:gridCol w:w="5344"/>
      </w:tblGrid>
      <w:tr w:rsidR="003E7CDA" w:rsidRPr="0030727A" w14:paraId="2E7AB7C0" w14:textId="77777777" w:rsidTr="000A3EEC">
        <w:trPr>
          <w:trHeight w:val="276"/>
        </w:trPr>
        <w:tc>
          <w:tcPr>
            <w:tcW w:w="5005" w:type="dxa"/>
            <w:gridSpan w:val="3"/>
          </w:tcPr>
          <w:p w14:paraId="5417CA44" w14:textId="6EEE69ED" w:rsidR="003E7CDA" w:rsidRPr="0030727A" w:rsidRDefault="003E7CDA" w:rsidP="003E7CDA">
            <w:pPr>
              <w:rPr>
                <w:rFonts w:asciiTheme="majorHAnsi" w:hAnsiTheme="majorHAnsi" w:cstheme="majorHAnsi"/>
                <w:b/>
                <w:bCs/>
                <w:iCs/>
                <w:sz w:val="22"/>
                <w:szCs w:val="22"/>
                <w:vertAlign w:val="superscript"/>
              </w:rPr>
            </w:pPr>
            <w:r w:rsidRPr="0030727A">
              <w:rPr>
                <w:rFonts w:asciiTheme="majorHAnsi" w:hAnsiTheme="majorHAnsi" w:cstheme="majorHAnsi"/>
                <w:b/>
                <w:bCs/>
                <w:iCs/>
                <w:sz w:val="22"/>
                <w:szCs w:val="22"/>
              </w:rPr>
              <w:t>Pirkimo objekto pavadinimas</w:t>
            </w:r>
            <w:r w:rsidRPr="0030727A">
              <w:rPr>
                <w:rFonts w:asciiTheme="majorHAnsi" w:hAnsiTheme="majorHAnsi" w:cstheme="majorHAnsi"/>
                <w:b/>
                <w:bCs/>
                <w:iCs/>
                <w:sz w:val="22"/>
                <w:szCs w:val="22"/>
                <w:vertAlign w:val="superscript"/>
              </w:rPr>
              <w:endnoteReference w:id="1"/>
            </w:r>
          </w:p>
        </w:tc>
        <w:tc>
          <w:tcPr>
            <w:tcW w:w="5344" w:type="dxa"/>
          </w:tcPr>
          <w:p w14:paraId="2FB7851F" w14:textId="6102E1AA" w:rsidR="003E7CDA" w:rsidRPr="0030727A" w:rsidRDefault="00402B2A" w:rsidP="000A3EEC">
            <w:pPr>
              <w:jc w:val="both"/>
              <w:rPr>
                <w:rFonts w:asciiTheme="majorHAnsi" w:hAnsiTheme="majorHAnsi" w:cstheme="majorHAnsi"/>
                <w:b/>
                <w:bCs/>
                <w:iCs/>
                <w:sz w:val="22"/>
                <w:szCs w:val="22"/>
              </w:rPr>
            </w:pPr>
            <w:r w:rsidRPr="0030727A">
              <w:rPr>
                <w:rFonts w:asciiTheme="majorHAnsi" w:hAnsiTheme="majorHAnsi" w:cstheme="majorHAnsi"/>
                <w:b/>
                <w:bCs/>
                <w:iCs/>
                <w:sz w:val="22"/>
                <w:szCs w:val="22"/>
              </w:rPr>
              <w:t>5-a pirkimo dalis. Slėgio matavimo priemonių patikros paslaugos</w:t>
            </w:r>
          </w:p>
        </w:tc>
      </w:tr>
      <w:tr w:rsidR="003E7CDA" w:rsidRPr="0030727A" w14:paraId="3EB3CA36" w14:textId="77777777" w:rsidTr="000A3EEC">
        <w:trPr>
          <w:trHeight w:val="267"/>
        </w:trPr>
        <w:tc>
          <w:tcPr>
            <w:tcW w:w="5005" w:type="dxa"/>
            <w:gridSpan w:val="3"/>
          </w:tcPr>
          <w:p w14:paraId="34E81126" w14:textId="6A57D797" w:rsidR="003E7CDA" w:rsidRPr="0030727A" w:rsidRDefault="003E7CDA" w:rsidP="003E7CDA">
            <w:pPr>
              <w:rPr>
                <w:rFonts w:asciiTheme="majorHAnsi" w:hAnsiTheme="majorHAnsi" w:cstheme="majorHAnsi"/>
                <w:b/>
                <w:bCs/>
                <w:iCs/>
                <w:sz w:val="22"/>
                <w:szCs w:val="22"/>
              </w:rPr>
            </w:pPr>
            <w:r w:rsidRPr="0030727A">
              <w:rPr>
                <w:rFonts w:asciiTheme="majorHAnsi" w:hAnsiTheme="majorHAnsi" w:cstheme="majorHAnsi"/>
                <w:b/>
                <w:bCs/>
                <w:iCs/>
                <w:sz w:val="22"/>
                <w:szCs w:val="22"/>
              </w:rPr>
              <w:t>Perkamas Preliminarus kiekis</w:t>
            </w:r>
          </w:p>
        </w:tc>
        <w:tc>
          <w:tcPr>
            <w:tcW w:w="5344" w:type="dxa"/>
          </w:tcPr>
          <w:p w14:paraId="45E6B4D3" w14:textId="6B4E872E" w:rsidR="003E7CDA" w:rsidRPr="0030727A" w:rsidRDefault="000A3EEC" w:rsidP="005F7236">
            <w:pPr>
              <w:jc w:val="center"/>
              <w:rPr>
                <w:rFonts w:asciiTheme="majorHAnsi" w:hAnsiTheme="majorHAnsi" w:cstheme="majorHAnsi"/>
                <w:b/>
                <w:bCs/>
                <w:iCs/>
                <w:sz w:val="22"/>
                <w:szCs w:val="22"/>
              </w:rPr>
            </w:pPr>
            <w:r w:rsidRPr="0030727A">
              <w:rPr>
                <w:rFonts w:asciiTheme="majorHAnsi" w:hAnsiTheme="majorHAnsi" w:cstheme="majorHAnsi"/>
                <w:b/>
                <w:bCs/>
                <w:iCs/>
                <w:sz w:val="22"/>
                <w:szCs w:val="22"/>
              </w:rPr>
              <w:t>pagal poreikį</w:t>
            </w:r>
          </w:p>
        </w:tc>
      </w:tr>
      <w:tr w:rsidR="003E7CDA" w:rsidRPr="0030727A" w14:paraId="6593DAE1" w14:textId="77777777" w:rsidTr="000A3EEC">
        <w:trPr>
          <w:trHeight w:val="267"/>
        </w:trPr>
        <w:tc>
          <w:tcPr>
            <w:tcW w:w="5005" w:type="dxa"/>
            <w:gridSpan w:val="3"/>
          </w:tcPr>
          <w:p w14:paraId="036DAB0F" w14:textId="68268385" w:rsidR="003E7CDA" w:rsidRPr="0030727A" w:rsidRDefault="003E7CDA" w:rsidP="003E7CDA">
            <w:pPr>
              <w:rPr>
                <w:rFonts w:asciiTheme="majorHAnsi" w:hAnsiTheme="majorHAnsi" w:cstheme="majorHAnsi"/>
                <w:b/>
                <w:bCs/>
                <w:iCs/>
                <w:sz w:val="22"/>
                <w:szCs w:val="22"/>
              </w:rPr>
            </w:pPr>
            <w:r w:rsidRPr="0030727A">
              <w:rPr>
                <w:rFonts w:asciiTheme="majorHAnsi" w:hAnsiTheme="majorHAnsi" w:cstheme="majorHAnsi"/>
                <w:b/>
                <w:bCs/>
                <w:iCs/>
                <w:sz w:val="22"/>
                <w:szCs w:val="22"/>
              </w:rPr>
              <w:t>Paslaugų teikimo terminas</w:t>
            </w:r>
          </w:p>
        </w:tc>
        <w:tc>
          <w:tcPr>
            <w:tcW w:w="5344" w:type="dxa"/>
          </w:tcPr>
          <w:p w14:paraId="2148167F" w14:textId="012A4F12" w:rsidR="003E7CDA" w:rsidRPr="0030727A" w:rsidRDefault="00602F9D" w:rsidP="005F7236">
            <w:pPr>
              <w:jc w:val="center"/>
              <w:rPr>
                <w:rFonts w:asciiTheme="majorHAnsi" w:hAnsiTheme="majorHAnsi" w:cstheme="majorHAnsi"/>
                <w:b/>
                <w:bCs/>
                <w:iCs/>
                <w:sz w:val="22"/>
                <w:szCs w:val="22"/>
              </w:rPr>
            </w:pPr>
            <w:r w:rsidRPr="0030727A">
              <w:rPr>
                <w:rFonts w:asciiTheme="majorHAnsi" w:hAnsiTheme="majorHAnsi" w:cstheme="majorHAnsi"/>
                <w:b/>
                <w:bCs/>
                <w:iCs/>
                <w:sz w:val="22"/>
                <w:szCs w:val="22"/>
              </w:rPr>
              <w:t>36 mėn.</w:t>
            </w:r>
          </w:p>
        </w:tc>
      </w:tr>
      <w:tr w:rsidR="003E7CDA" w:rsidRPr="0030727A" w14:paraId="7C54BD87" w14:textId="77777777" w:rsidTr="000A3EEC">
        <w:trPr>
          <w:trHeight w:val="301"/>
        </w:trPr>
        <w:tc>
          <w:tcPr>
            <w:tcW w:w="1009" w:type="dxa"/>
          </w:tcPr>
          <w:p w14:paraId="12613F01" w14:textId="77777777" w:rsidR="003E7CDA" w:rsidRPr="0030727A" w:rsidRDefault="003E7CDA" w:rsidP="005F7236">
            <w:pPr>
              <w:rPr>
                <w:rFonts w:asciiTheme="majorHAnsi" w:hAnsiTheme="majorHAnsi" w:cstheme="majorHAnsi"/>
                <w:b/>
                <w:bCs/>
                <w:sz w:val="22"/>
                <w:szCs w:val="22"/>
              </w:rPr>
            </w:pPr>
            <w:r w:rsidRPr="0030727A">
              <w:rPr>
                <w:rFonts w:asciiTheme="majorHAnsi" w:hAnsiTheme="majorHAnsi" w:cstheme="majorHAnsi"/>
                <w:b/>
                <w:bCs/>
                <w:sz w:val="22"/>
                <w:szCs w:val="22"/>
              </w:rPr>
              <w:t>Eil. Nr.</w:t>
            </w:r>
          </w:p>
        </w:tc>
        <w:tc>
          <w:tcPr>
            <w:tcW w:w="9340" w:type="dxa"/>
            <w:gridSpan w:val="3"/>
            <w:vMerge w:val="restart"/>
          </w:tcPr>
          <w:p w14:paraId="37BAC47C" w14:textId="77777777" w:rsidR="003E7CDA" w:rsidRPr="0030727A" w:rsidRDefault="003E7CDA" w:rsidP="005F7236">
            <w:pPr>
              <w:jc w:val="center"/>
              <w:rPr>
                <w:rFonts w:asciiTheme="majorHAnsi" w:hAnsiTheme="majorHAnsi" w:cstheme="majorHAnsi"/>
                <w:b/>
                <w:bCs/>
                <w:sz w:val="22"/>
                <w:szCs w:val="22"/>
              </w:rPr>
            </w:pPr>
          </w:p>
          <w:p w14:paraId="13108897" w14:textId="77777777" w:rsidR="003E7CDA" w:rsidRPr="0030727A" w:rsidRDefault="003E7CDA" w:rsidP="005F7236">
            <w:pPr>
              <w:jc w:val="center"/>
              <w:rPr>
                <w:rFonts w:asciiTheme="majorHAnsi" w:hAnsiTheme="majorHAnsi" w:cstheme="majorHAnsi"/>
                <w:b/>
                <w:bCs/>
                <w:sz w:val="22"/>
                <w:szCs w:val="22"/>
              </w:rPr>
            </w:pPr>
            <w:r w:rsidRPr="0030727A">
              <w:rPr>
                <w:rFonts w:asciiTheme="majorHAnsi" w:hAnsiTheme="majorHAnsi" w:cstheme="majorHAnsi"/>
                <w:b/>
                <w:bCs/>
                <w:sz w:val="22"/>
                <w:szCs w:val="22"/>
              </w:rPr>
              <w:t>Reikalavimai paslaugoms</w:t>
            </w:r>
          </w:p>
        </w:tc>
      </w:tr>
      <w:tr w:rsidR="003E7CDA" w:rsidRPr="0030727A" w14:paraId="61D1143F" w14:textId="77777777" w:rsidTr="000A3EEC">
        <w:trPr>
          <w:trHeight w:val="47"/>
        </w:trPr>
        <w:tc>
          <w:tcPr>
            <w:tcW w:w="1009" w:type="dxa"/>
          </w:tcPr>
          <w:p w14:paraId="59F7D87B" w14:textId="77777777" w:rsidR="003E7CDA" w:rsidRPr="0030727A" w:rsidRDefault="003E7CDA" w:rsidP="003E7CDA">
            <w:pPr>
              <w:pStyle w:val="Sraopastraipa"/>
              <w:numPr>
                <w:ilvl w:val="0"/>
                <w:numId w:val="12"/>
              </w:numPr>
              <w:rPr>
                <w:rFonts w:asciiTheme="majorHAnsi" w:hAnsiTheme="majorHAnsi" w:cstheme="majorHAnsi"/>
                <w:b/>
                <w:bCs/>
              </w:rPr>
            </w:pPr>
          </w:p>
        </w:tc>
        <w:tc>
          <w:tcPr>
            <w:tcW w:w="9340" w:type="dxa"/>
            <w:gridSpan w:val="3"/>
            <w:vMerge/>
          </w:tcPr>
          <w:p w14:paraId="1438CB04" w14:textId="77777777" w:rsidR="003E7CDA" w:rsidRPr="0030727A" w:rsidRDefault="003E7CDA" w:rsidP="005F7236">
            <w:pPr>
              <w:jc w:val="center"/>
              <w:rPr>
                <w:rFonts w:asciiTheme="majorHAnsi" w:hAnsiTheme="majorHAnsi" w:cstheme="majorHAnsi"/>
                <w:b/>
                <w:bCs/>
                <w:sz w:val="22"/>
                <w:szCs w:val="22"/>
              </w:rPr>
            </w:pPr>
          </w:p>
        </w:tc>
      </w:tr>
      <w:tr w:rsidR="003E7CDA" w:rsidRPr="0030727A" w14:paraId="3C492FF6" w14:textId="77777777" w:rsidTr="000A3EEC">
        <w:tc>
          <w:tcPr>
            <w:tcW w:w="1009" w:type="dxa"/>
          </w:tcPr>
          <w:p w14:paraId="2D028CC7" w14:textId="77777777" w:rsidR="003E7CDA" w:rsidRPr="0030727A" w:rsidRDefault="003E7CDA" w:rsidP="003E7CDA">
            <w:pPr>
              <w:pStyle w:val="Sraopastraipa"/>
              <w:numPr>
                <w:ilvl w:val="1"/>
                <w:numId w:val="12"/>
              </w:numPr>
              <w:jc w:val="center"/>
              <w:rPr>
                <w:rFonts w:asciiTheme="majorHAnsi" w:hAnsiTheme="majorHAnsi" w:cstheme="majorHAnsi"/>
                <w:b/>
                <w:bCs/>
                <w:color w:val="000000" w:themeColor="text1"/>
              </w:rPr>
            </w:pPr>
          </w:p>
        </w:tc>
        <w:tc>
          <w:tcPr>
            <w:tcW w:w="2510" w:type="dxa"/>
          </w:tcPr>
          <w:p w14:paraId="55DF8A9B" w14:textId="77777777" w:rsidR="003E7CDA" w:rsidRPr="0030727A" w:rsidRDefault="003E7CDA" w:rsidP="005F7236">
            <w:pPr>
              <w:rPr>
                <w:rFonts w:asciiTheme="majorHAnsi" w:hAnsiTheme="majorHAnsi" w:cstheme="majorHAnsi"/>
                <w:color w:val="000000" w:themeColor="text1"/>
                <w:sz w:val="22"/>
                <w:szCs w:val="22"/>
              </w:rPr>
            </w:pPr>
            <w:r w:rsidRPr="0030727A">
              <w:rPr>
                <w:rFonts w:asciiTheme="majorHAnsi" w:hAnsiTheme="majorHAnsi" w:cstheme="majorHAnsi"/>
                <w:color w:val="000000" w:themeColor="text1"/>
                <w:sz w:val="22"/>
                <w:szCs w:val="22"/>
              </w:rPr>
              <w:t>Paslaugų apibūdinimas</w:t>
            </w:r>
          </w:p>
        </w:tc>
        <w:tc>
          <w:tcPr>
            <w:tcW w:w="6830" w:type="dxa"/>
            <w:gridSpan w:val="2"/>
          </w:tcPr>
          <w:p w14:paraId="7BD52DC1" w14:textId="62D9313F" w:rsidR="003E7CDA" w:rsidRPr="0030727A" w:rsidRDefault="00602F9D" w:rsidP="005F7236">
            <w:pPr>
              <w:rPr>
                <w:rFonts w:asciiTheme="majorHAnsi" w:hAnsiTheme="majorHAnsi" w:cstheme="majorHAnsi"/>
                <w:iCs/>
                <w:sz w:val="22"/>
                <w:szCs w:val="22"/>
              </w:rPr>
            </w:pPr>
            <w:r w:rsidRPr="0030727A">
              <w:rPr>
                <w:rFonts w:asciiTheme="majorHAnsi" w:hAnsiTheme="majorHAnsi" w:cstheme="majorHAnsi"/>
                <w:iCs/>
                <w:sz w:val="22"/>
                <w:szCs w:val="22"/>
              </w:rPr>
              <w:t xml:space="preserve">Sertifikuotos </w:t>
            </w:r>
            <w:r w:rsidR="00AA608F" w:rsidRPr="0030727A">
              <w:rPr>
                <w:rFonts w:asciiTheme="majorHAnsi" w:hAnsiTheme="majorHAnsi" w:cstheme="majorHAnsi"/>
                <w:iCs/>
                <w:sz w:val="22"/>
                <w:szCs w:val="22"/>
              </w:rPr>
              <w:t>slėgio matavimo priemonių patikros paslaugos</w:t>
            </w:r>
            <w:r w:rsidR="00FD1DC1" w:rsidRPr="0030727A">
              <w:rPr>
                <w:rFonts w:asciiTheme="majorHAnsi" w:hAnsiTheme="majorHAnsi" w:cstheme="majorHAnsi"/>
                <w:iCs/>
                <w:sz w:val="22"/>
                <w:szCs w:val="22"/>
              </w:rPr>
              <w:t>.</w:t>
            </w:r>
          </w:p>
        </w:tc>
      </w:tr>
      <w:tr w:rsidR="003E7CDA" w:rsidRPr="0030727A" w14:paraId="63325911" w14:textId="77777777" w:rsidTr="000A3EEC">
        <w:tc>
          <w:tcPr>
            <w:tcW w:w="1009" w:type="dxa"/>
          </w:tcPr>
          <w:p w14:paraId="5EC1CB1B" w14:textId="77777777" w:rsidR="003E7CDA" w:rsidRPr="0030727A" w:rsidRDefault="003E7CDA" w:rsidP="003E7CDA">
            <w:pPr>
              <w:pStyle w:val="Sraopastraipa"/>
              <w:numPr>
                <w:ilvl w:val="1"/>
                <w:numId w:val="12"/>
              </w:numPr>
              <w:jc w:val="center"/>
              <w:rPr>
                <w:rFonts w:asciiTheme="majorHAnsi" w:hAnsiTheme="majorHAnsi" w:cstheme="majorHAnsi"/>
                <w:b/>
                <w:bCs/>
                <w:color w:val="000000" w:themeColor="text1"/>
              </w:rPr>
            </w:pPr>
          </w:p>
        </w:tc>
        <w:tc>
          <w:tcPr>
            <w:tcW w:w="2510" w:type="dxa"/>
          </w:tcPr>
          <w:p w14:paraId="4B99A360" w14:textId="77777777" w:rsidR="003E7CDA" w:rsidRPr="0030727A" w:rsidRDefault="003E7CDA" w:rsidP="005F7236">
            <w:pPr>
              <w:rPr>
                <w:rFonts w:asciiTheme="majorHAnsi" w:hAnsiTheme="majorHAnsi" w:cstheme="majorHAnsi"/>
                <w:color w:val="000000" w:themeColor="text1"/>
                <w:sz w:val="22"/>
                <w:szCs w:val="22"/>
              </w:rPr>
            </w:pPr>
            <w:r w:rsidRPr="0030727A">
              <w:rPr>
                <w:rFonts w:asciiTheme="majorHAnsi" w:hAnsiTheme="majorHAnsi" w:cstheme="majorHAnsi"/>
                <w:color w:val="000000" w:themeColor="text1"/>
                <w:sz w:val="22"/>
                <w:szCs w:val="22"/>
              </w:rPr>
              <w:t>Paslaugų atlikimo vieta</w:t>
            </w:r>
          </w:p>
        </w:tc>
        <w:tc>
          <w:tcPr>
            <w:tcW w:w="6830" w:type="dxa"/>
            <w:gridSpan w:val="2"/>
          </w:tcPr>
          <w:p w14:paraId="601D682C" w14:textId="273A6A9D" w:rsidR="003E7CDA" w:rsidRPr="0030727A" w:rsidRDefault="00A96DBE" w:rsidP="000A3EEC">
            <w:pPr>
              <w:jc w:val="both"/>
              <w:rPr>
                <w:rFonts w:asciiTheme="majorHAnsi" w:hAnsiTheme="majorHAnsi" w:cstheme="majorHAnsi"/>
                <w:iCs/>
                <w:sz w:val="22"/>
                <w:szCs w:val="22"/>
              </w:rPr>
            </w:pPr>
            <w:r w:rsidRPr="0030727A">
              <w:rPr>
                <w:rFonts w:asciiTheme="majorHAnsi" w:hAnsiTheme="majorHAnsi" w:cstheme="majorHAnsi"/>
                <w:iCs/>
                <w:sz w:val="22"/>
                <w:szCs w:val="22"/>
              </w:rPr>
              <w:t>Pirkėjas matavimo priemones pristato Paslaugų teikimo adresu</w:t>
            </w:r>
            <w:r w:rsidR="00AE3567">
              <w:rPr>
                <w:rFonts w:asciiTheme="majorHAnsi" w:hAnsiTheme="majorHAnsi" w:cstheme="majorHAnsi"/>
                <w:iCs/>
                <w:sz w:val="22"/>
                <w:szCs w:val="22"/>
              </w:rPr>
              <w:t xml:space="preserve">, </w:t>
            </w:r>
            <w:r w:rsidRPr="0030727A">
              <w:rPr>
                <w:rFonts w:asciiTheme="majorHAnsi" w:hAnsiTheme="majorHAnsi" w:cstheme="majorHAnsi"/>
                <w:iCs/>
                <w:sz w:val="22"/>
                <w:szCs w:val="22"/>
              </w:rPr>
              <w:t xml:space="preserve"> </w:t>
            </w:r>
            <w:r w:rsidR="00AE3567">
              <w:rPr>
                <w:rFonts w:asciiTheme="majorHAnsi" w:hAnsiTheme="majorHAnsi" w:cstheme="majorHAnsi"/>
                <w:iCs/>
                <w:sz w:val="22"/>
                <w:szCs w:val="22"/>
              </w:rPr>
              <w:t xml:space="preserve">išskyrus </w:t>
            </w:r>
            <w:r w:rsidR="00AE3567">
              <w:rPr>
                <w:rFonts w:asciiTheme="majorHAnsi" w:hAnsiTheme="majorHAnsi" w:cstheme="majorHAnsi"/>
                <w:sz w:val="22"/>
                <w:szCs w:val="22"/>
              </w:rPr>
              <w:t>matavimo priemones, kurių fiziškai negalima išsiųsti į patikrą</w:t>
            </w:r>
          </w:p>
        </w:tc>
      </w:tr>
      <w:tr w:rsidR="003E7CDA" w:rsidRPr="0030727A" w14:paraId="097839D6" w14:textId="77777777" w:rsidTr="000A3EEC">
        <w:tc>
          <w:tcPr>
            <w:tcW w:w="1009" w:type="dxa"/>
          </w:tcPr>
          <w:p w14:paraId="1D8FCF66" w14:textId="77777777" w:rsidR="003E7CDA" w:rsidRPr="0030727A" w:rsidRDefault="003E7CDA" w:rsidP="003E7CDA">
            <w:pPr>
              <w:pStyle w:val="Sraopastraipa"/>
              <w:numPr>
                <w:ilvl w:val="1"/>
                <w:numId w:val="12"/>
              </w:numPr>
              <w:jc w:val="center"/>
              <w:rPr>
                <w:rFonts w:asciiTheme="majorHAnsi" w:hAnsiTheme="majorHAnsi" w:cstheme="majorHAnsi"/>
                <w:b/>
                <w:bCs/>
                <w:color w:val="000000" w:themeColor="text1"/>
              </w:rPr>
            </w:pPr>
          </w:p>
        </w:tc>
        <w:tc>
          <w:tcPr>
            <w:tcW w:w="2510" w:type="dxa"/>
          </w:tcPr>
          <w:p w14:paraId="311436F3" w14:textId="77777777" w:rsidR="003E7CDA" w:rsidRPr="0030727A" w:rsidRDefault="003E7CDA" w:rsidP="005F7236">
            <w:pPr>
              <w:rPr>
                <w:rFonts w:asciiTheme="majorHAnsi" w:hAnsiTheme="majorHAnsi" w:cstheme="majorHAnsi"/>
                <w:color w:val="000000" w:themeColor="text1"/>
                <w:sz w:val="22"/>
                <w:szCs w:val="22"/>
              </w:rPr>
            </w:pPr>
            <w:r w:rsidRPr="0030727A">
              <w:rPr>
                <w:rFonts w:asciiTheme="majorHAnsi" w:hAnsiTheme="majorHAnsi" w:cstheme="majorHAnsi"/>
                <w:color w:val="000000" w:themeColor="text1"/>
                <w:sz w:val="22"/>
                <w:szCs w:val="22"/>
              </w:rPr>
              <w:t>Paslaugų atlikimui taikomi standartai</w:t>
            </w:r>
          </w:p>
        </w:tc>
        <w:tc>
          <w:tcPr>
            <w:tcW w:w="6830" w:type="dxa"/>
            <w:gridSpan w:val="2"/>
          </w:tcPr>
          <w:p w14:paraId="6F8CD946" w14:textId="68C9FAB1" w:rsidR="003E7CDA" w:rsidRPr="0030727A" w:rsidRDefault="007D5DE3" w:rsidP="005313E2">
            <w:pPr>
              <w:rPr>
                <w:rFonts w:asciiTheme="majorHAnsi" w:hAnsiTheme="majorHAnsi" w:cstheme="majorHAnsi"/>
                <w:iCs/>
                <w:sz w:val="22"/>
                <w:szCs w:val="22"/>
              </w:rPr>
            </w:pPr>
            <w:r w:rsidRPr="0030727A">
              <w:rPr>
                <w:rFonts w:asciiTheme="majorHAnsi" w:hAnsiTheme="majorHAnsi" w:cstheme="majorHAnsi"/>
                <w:iCs/>
                <w:sz w:val="22"/>
                <w:szCs w:val="22"/>
              </w:rPr>
              <w:t>Lietuvos Respublikos metrologijos įstatymas (</w:t>
            </w:r>
            <w:r w:rsidR="005313E2" w:rsidRPr="0030727A">
              <w:rPr>
                <w:rFonts w:asciiTheme="majorHAnsi" w:hAnsiTheme="majorHAnsi" w:cstheme="majorHAnsi"/>
                <w:iCs/>
                <w:sz w:val="22"/>
                <w:szCs w:val="22"/>
              </w:rPr>
              <w:t xml:space="preserve">1996 m. liepos 9 d. Nr. I-1452, Vilnius, </w:t>
            </w:r>
            <w:r w:rsidR="009B6F92" w:rsidRPr="0030727A">
              <w:rPr>
                <w:rFonts w:asciiTheme="majorHAnsi" w:hAnsiTheme="majorHAnsi" w:cstheme="majorHAnsi"/>
                <w:iCs/>
                <w:sz w:val="22"/>
                <w:szCs w:val="22"/>
              </w:rPr>
              <w:t xml:space="preserve">aktuali redakcija, </w:t>
            </w:r>
            <w:r w:rsidRPr="0030727A">
              <w:rPr>
                <w:rFonts w:asciiTheme="majorHAnsi" w:hAnsiTheme="majorHAnsi" w:cstheme="majorHAnsi"/>
                <w:iCs/>
                <w:sz w:val="22"/>
                <w:szCs w:val="22"/>
              </w:rPr>
              <w:t>)</w:t>
            </w:r>
          </w:p>
        </w:tc>
      </w:tr>
      <w:tr w:rsidR="003E7CDA" w:rsidRPr="0030727A" w14:paraId="537E429D" w14:textId="77777777" w:rsidTr="000A3EEC">
        <w:trPr>
          <w:trHeight w:val="408"/>
        </w:trPr>
        <w:tc>
          <w:tcPr>
            <w:tcW w:w="1009" w:type="dxa"/>
          </w:tcPr>
          <w:p w14:paraId="7A337C6A" w14:textId="77777777" w:rsidR="003E7CDA" w:rsidRPr="0030727A" w:rsidRDefault="003E7CDA" w:rsidP="003E7CDA">
            <w:pPr>
              <w:pStyle w:val="Sraopastraipa"/>
              <w:numPr>
                <w:ilvl w:val="1"/>
                <w:numId w:val="12"/>
              </w:numPr>
              <w:spacing w:after="200" w:line="276" w:lineRule="auto"/>
              <w:jc w:val="center"/>
              <w:rPr>
                <w:rFonts w:asciiTheme="majorHAnsi" w:hAnsiTheme="majorHAnsi" w:cstheme="majorHAnsi"/>
                <w:b/>
                <w:bCs/>
                <w:color w:val="000000" w:themeColor="text1"/>
              </w:rPr>
            </w:pPr>
          </w:p>
        </w:tc>
        <w:tc>
          <w:tcPr>
            <w:tcW w:w="2510" w:type="dxa"/>
          </w:tcPr>
          <w:p w14:paraId="2438E040" w14:textId="77777777" w:rsidR="003E7CDA" w:rsidRPr="0030727A" w:rsidRDefault="003E7CDA" w:rsidP="005F7236">
            <w:pPr>
              <w:rPr>
                <w:rFonts w:asciiTheme="majorHAnsi" w:hAnsiTheme="majorHAnsi" w:cstheme="majorHAnsi"/>
                <w:color w:val="000000" w:themeColor="text1"/>
                <w:sz w:val="22"/>
                <w:szCs w:val="22"/>
              </w:rPr>
            </w:pPr>
            <w:r w:rsidRPr="0030727A">
              <w:rPr>
                <w:rFonts w:asciiTheme="majorHAnsi" w:hAnsiTheme="majorHAnsi" w:cstheme="majorHAnsi"/>
                <w:color w:val="000000" w:themeColor="text1"/>
                <w:sz w:val="22"/>
                <w:szCs w:val="22"/>
              </w:rPr>
              <w:t>Defektų ištaisymo terminas</w:t>
            </w:r>
          </w:p>
        </w:tc>
        <w:tc>
          <w:tcPr>
            <w:tcW w:w="6830" w:type="dxa"/>
            <w:gridSpan w:val="2"/>
          </w:tcPr>
          <w:p w14:paraId="34FFC6E6" w14:textId="639B12E5" w:rsidR="003E7CDA" w:rsidRPr="0030727A" w:rsidRDefault="003E7CDA" w:rsidP="005F7236">
            <w:pPr>
              <w:jc w:val="both"/>
              <w:rPr>
                <w:rFonts w:asciiTheme="majorHAnsi" w:hAnsiTheme="majorHAnsi" w:cstheme="majorHAnsi"/>
                <w:sz w:val="22"/>
                <w:szCs w:val="22"/>
              </w:rPr>
            </w:pPr>
            <w:r w:rsidRPr="0030727A">
              <w:rPr>
                <w:rFonts w:asciiTheme="majorHAnsi" w:hAnsiTheme="majorHAnsi" w:cstheme="majorHAnsi"/>
                <w:sz w:val="22"/>
                <w:szCs w:val="22"/>
              </w:rPr>
              <w:t xml:space="preserve">Per </w:t>
            </w:r>
            <w:r w:rsidR="00012E30" w:rsidRPr="0030727A">
              <w:rPr>
                <w:rFonts w:asciiTheme="majorHAnsi" w:hAnsiTheme="majorHAnsi" w:cstheme="majorHAnsi"/>
                <w:sz w:val="22"/>
                <w:szCs w:val="22"/>
              </w:rPr>
              <w:t>14</w:t>
            </w:r>
            <w:r w:rsidRPr="0030727A">
              <w:rPr>
                <w:rFonts w:asciiTheme="majorHAnsi" w:hAnsiTheme="majorHAnsi" w:cstheme="majorHAnsi"/>
                <w:sz w:val="22"/>
                <w:szCs w:val="22"/>
              </w:rPr>
              <w:t xml:space="preserve"> darbo dienų nuo defekto nustatymo dienos</w:t>
            </w:r>
            <w:r w:rsidR="00746A20" w:rsidRPr="0030727A">
              <w:rPr>
                <w:rFonts w:asciiTheme="majorHAnsi" w:hAnsiTheme="majorHAnsi" w:cstheme="majorHAnsi"/>
                <w:sz w:val="22"/>
                <w:szCs w:val="22"/>
              </w:rPr>
              <w:t>.</w:t>
            </w:r>
          </w:p>
        </w:tc>
      </w:tr>
      <w:tr w:rsidR="003E7CDA" w:rsidRPr="0030727A" w14:paraId="7E9E8FBF" w14:textId="77777777" w:rsidTr="000A3EEC">
        <w:trPr>
          <w:trHeight w:val="288"/>
        </w:trPr>
        <w:tc>
          <w:tcPr>
            <w:tcW w:w="1009" w:type="dxa"/>
          </w:tcPr>
          <w:p w14:paraId="2DCE71CE" w14:textId="77777777" w:rsidR="003E7CDA" w:rsidRPr="0030727A" w:rsidRDefault="003E7CDA" w:rsidP="003E7CDA">
            <w:pPr>
              <w:pStyle w:val="Sraopastraipa"/>
              <w:numPr>
                <w:ilvl w:val="1"/>
                <w:numId w:val="12"/>
              </w:numPr>
              <w:spacing w:after="200" w:line="276" w:lineRule="auto"/>
              <w:jc w:val="center"/>
              <w:rPr>
                <w:rFonts w:asciiTheme="majorHAnsi" w:hAnsiTheme="majorHAnsi" w:cstheme="majorHAnsi"/>
                <w:b/>
                <w:bCs/>
                <w:color w:val="000000" w:themeColor="text1"/>
              </w:rPr>
            </w:pPr>
          </w:p>
        </w:tc>
        <w:tc>
          <w:tcPr>
            <w:tcW w:w="2510" w:type="dxa"/>
          </w:tcPr>
          <w:p w14:paraId="63F0AD79" w14:textId="77777777" w:rsidR="003E7CDA" w:rsidRPr="0030727A" w:rsidRDefault="003E7CDA" w:rsidP="005F7236">
            <w:pPr>
              <w:rPr>
                <w:rFonts w:asciiTheme="majorHAnsi" w:hAnsiTheme="majorHAnsi" w:cstheme="majorHAnsi"/>
                <w:color w:val="000000" w:themeColor="text1"/>
                <w:sz w:val="22"/>
                <w:szCs w:val="22"/>
              </w:rPr>
            </w:pPr>
            <w:r w:rsidRPr="0030727A">
              <w:rPr>
                <w:rFonts w:asciiTheme="majorHAnsi" w:hAnsiTheme="majorHAnsi" w:cstheme="majorHAnsi"/>
                <w:color w:val="000000" w:themeColor="text1"/>
                <w:sz w:val="22"/>
                <w:szCs w:val="22"/>
              </w:rPr>
              <w:t>Paslaugų užsakymo būdas</w:t>
            </w:r>
          </w:p>
        </w:tc>
        <w:tc>
          <w:tcPr>
            <w:tcW w:w="6830" w:type="dxa"/>
            <w:gridSpan w:val="2"/>
          </w:tcPr>
          <w:p w14:paraId="449E0E7C" w14:textId="77777777" w:rsidR="003E7CDA" w:rsidRPr="0030727A" w:rsidRDefault="003E7CDA" w:rsidP="005F7236">
            <w:pPr>
              <w:jc w:val="both"/>
              <w:rPr>
                <w:rFonts w:asciiTheme="majorHAnsi" w:hAnsiTheme="majorHAnsi" w:cstheme="majorHAnsi"/>
                <w:sz w:val="22"/>
                <w:szCs w:val="22"/>
              </w:rPr>
            </w:pPr>
            <w:r w:rsidRPr="0030727A">
              <w:rPr>
                <w:rFonts w:asciiTheme="majorHAnsi" w:hAnsiTheme="majorHAnsi" w:cstheme="majorHAnsi"/>
                <w:sz w:val="22"/>
                <w:szCs w:val="22"/>
              </w:rPr>
              <w:t>Teikiami atskiri užsakymai, tiekėjui pateikiant pasiūlymą ir jį susiderinant elektroniniu paštu.</w:t>
            </w:r>
          </w:p>
        </w:tc>
      </w:tr>
      <w:tr w:rsidR="003E7CDA" w:rsidRPr="0030727A" w14:paraId="40BA55DC" w14:textId="77777777" w:rsidTr="000A3EEC">
        <w:trPr>
          <w:trHeight w:val="373"/>
        </w:trPr>
        <w:tc>
          <w:tcPr>
            <w:tcW w:w="1009" w:type="dxa"/>
          </w:tcPr>
          <w:p w14:paraId="7A35E4CA" w14:textId="77777777" w:rsidR="003E7CDA" w:rsidRPr="0030727A" w:rsidRDefault="003E7CDA" w:rsidP="003E7CDA">
            <w:pPr>
              <w:pStyle w:val="Sraopastraipa"/>
              <w:numPr>
                <w:ilvl w:val="0"/>
                <w:numId w:val="13"/>
              </w:numPr>
              <w:jc w:val="center"/>
              <w:rPr>
                <w:rFonts w:asciiTheme="majorHAnsi" w:hAnsiTheme="majorHAnsi" w:cstheme="majorHAnsi"/>
                <w:b/>
                <w:bCs/>
              </w:rPr>
            </w:pPr>
          </w:p>
        </w:tc>
        <w:tc>
          <w:tcPr>
            <w:tcW w:w="9340" w:type="dxa"/>
            <w:gridSpan w:val="3"/>
          </w:tcPr>
          <w:p w14:paraId="0097202F" w14:textId="77777777" w:rsidR="003E7CDA" w:rsidRPr="0030727A" w:rsidRDefault="003E7CDA" w:rsidP="005F7236">
            <w:pPr>
              <w:jc w:val="center"/>
              <w:rPr>
                <w:rFonts w:asciiTheme="majorHAnsi" w:hAnsiTheme="majorHAnsi" w:cstheme="majorHAnsi"/>
                <w:b/>
                <w:bCs/>
                <w:sz w:val="22"/>
                <w:szCs w:val="22"/>
              </w:rPr>
            </w:pPr>
            <w:r w:rsidRPr="0030727A">
              <w:rPr>
                <w:rFonts w:asciiTheme="majorHAnsi" w:hAnsiTheme="majorHAnsi" w:cstheme="majorHAnsi"/>
                <w:b/>
                <w:bCs/>
                <w:sz w:val="22"/>
                <w:szCs w:val="22"/>
              </w:rPr>
              <w:t>Žalieji reikalavimai paslaugoms</w:t>
            </w:r>
          </w:p>
        </w:tc>
      </w:tr>
      <w:tr w:rsidR="003E7CDA" w:rsidRPr="0030727A" w14:paraId="2BD9ED48" w14:textId="77777777" w:rsidTr="000A3EEC">
        <w:tc>
          <w:tcPr>
            <w:tcW w:w="1009" w:type="dxa"/>
          </w:tcPr>
          <w:p w14:paraId="477CA7E6" w14:textId="77777777" w:rsidR="003E7CDA" w:rsidRPr="0030727A" w:rsidRDefault="003E7CDA" w:rsidP="003E7CDA">
            <w:pPr>
              <w:pStyle w:val="Sraopastraipa"/>
              <w:numPr>
                <w:ilvl w:val="1"/>
                <w:numId w:val="13"/>
              </w:numPr>
              <w:jc w:val="center"/>
              <w:rPr>
                <w:rFonts w:asciiTheme="majorHAnsi" w:hAnsiTheme="majorHAnsi" w:cstheme="majorHAnsi"/>
                <w:b/>
                <w:bCs/>
              </w:rPr>
            </w:pPr>
          </w:p>
        </w:tc>
        <w:tc>
          <w:tcPr>
            <w:tcW w:w="2510" w:type="dxa"/>
          </w:tcPr>
          <w:p w14:paraId="1441F2BB" w14:textId="109289A4" w:rsidR="003E7CDA" w:rsidRPr="0030727A" w:rsidRDefault="003E7CDA" w:rsidP="001C19C7">
            <w:pPr>
              <w:rPr>
                <w:rFonts w:asciiTheme="majorHAnsi" w:hAnsiTheme="majorHAnsi" w:cstheme="majorHAnsi"/>
                <w:sz w:val="22"/>
                <w:szCs w:val="22"/>
              </w:rPr>
            </w:pPr>
            <w:r w:rsidRPr="0030727A">
              <w:rPr>
                <w:rFonts w:asciiTheme="majorHAnsi" w:hAnsiTheme="majorHAnsi" w:cstheme="majorHAnsi"/>
                <w:sz w:val="22"/>
                <w:szCs w:val="22"/>
              </w:rPr>
              <w:t>Nustatomi žalieji reikalavimai paslaugoms</w:t>
            </w:r>
          </w:p>
        </w:tc>
        <w:tc>
          <w:tcPr>
            <w:tcW w:w="6830" w:type="dxa"/>
            <w:gridSpan w:val="2"/>
          </w:tcPr>
          <w:p w14:paraId="0A04B474" w14:textId="77777777" w:rsidR="00EB1C1D" w:rsidRDefault="00EB1C1D" w:rsidP="00EB1C1D">
            <w:pPr>
              <w:jc w:val="both"/>
              <w:rPr>
                <w:rFonts w:asciiTheme="majorHAnsi" w:eastAsia="Calibri" w:hAnsiTheme="majorHAnsi" w:cstheme="majorHAnsi"/>
                <w:color w:val="000000"/>
                <w:spacing w:val="2"/>
                <w:sz w:val="22"/>
                <w:szCs w:val="22"/>
                <w:shd w:val="clear" w:color="auto" w:fill="FFFFFF"/>
                <w:lang w:eastAsia="en-US"/>
              </w:rPr>
            </w:pPr>
            <w:r>
              <w:rPr>
                <w:rFonts w:asciiTheme="majorHAnsi" w:eastAsia="Calibri" w:hAnsiTheme="majorHAnsi" w:cstheme="majorHAnsi"/>
                <w:color w:val="000000"/>
                <w:spacing w:val="2"/>
                <w:sz w:val="22"/>
                <w:szCs w:val="22"/>
                <w:shd w:val="clear" w:color="auto" w:fill="FFFFFF"/>
                <w:lang w:eastAsia="en-US"/>
              </w:rPr>
              <w:t xml:space="preserve">Vykdomas žaliasis pirkimas vadovaujantis Aplinkos apsaugos kriterijų taikymo vykdant žaliuosius pirkimus tvarkos aprašo (toliau – Tvarkos aprašas) patvirtinto 2022-12-13 aplinkos apsaugos ministro įsakymu Nr.D1-401: </w:t>
            </w:r>
          </w:p>
          <w:p w14:paraId="718B86F3" w14:textId="77777777" w:rsidR="00EB1C1D" w:rsidRDefault="00EB1C1D" w:rsidP="00EB1C1D">
            <w:pPr>
              <w:jc w:val="both"/>
              <w:rPr>
                <w:rFonts w:asciiTheme="majorHAnsi" w:eastAsia="Calibri" w:hAnsiTheme="majorHAnsi" w:cstheme="majorHAnsi"/>
                <w:color w:val="000000"/>
                <w:spacing w:val="2"/>
                <w:sz w:val="22"/>
                <w:szCs w:val="22"/>
                <w:shd w:val="clear" w:color="auto" w:fill="FFFFFF"/>
                <w:lang w:eastAsia="en-US"/>
              </w:rPr>
            </w:pPr>
            <w:r>
              <w:rPr>
                <w:rFonts w:asciiTheme="majorHAnsi" w:eastAsia="Calibri" w:hAnsiTheme="majorHAnsi" w:cstheme="majorHAnsi"/>
                <w:color w:val="000000"/>
                <w:spacing w:val="2"/>
                <w:sz w:val="22"/>
                <w:szCs w:val="22"/>
                <w:shd w:val="clear" w:color="auto" w:fill="FFFFFF"/>
                <w:lang w:eastAsia="en-US"/>
              </w:rPr>
              <w:t>4.4.1 papunkčiu, t. y., pirkimo objektas patenka į orientacinį aplinkosauginių ir aplinkai palankių prekių bei paslaugų sąrašą pagal 2015 m. lapkričio 24 d. Komisijos įgyvendinimo reglamentą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  </w:t>
            </w:r>
            <w:bookmarkStart w:id="4" w:name="_Hlk126224990"/>
            <w:r>
              <w:rPr>
                <w:rFonts w:asciiTheme="majorHAnsi" w:eastAsia="Calibri" w:hAnsiTheme="majorHAnsi" w:cstheme="majorHAnsi"/>
                <w:color w:val="000000"/>
                <w:spacing w:val="2"/>
                <w:sz w:val="22"/>
                <w:szCs w:val="22"/>
                <w:shd w:val="clear" w:color="auto" w:fill="FFFFFF"/>
                <w:lang w:eastAsia="en-US"/>
              </w:rPr>
              <w:t xml:space="preserve"> </w:t>
            </w:r>
            <w:bookmarkEnd w:id="4"/>
          </w:p>
          <w:p w14:paraId="10C51D0E" w14:textId="77777777" w:rsidR="00EB1C1D" w:rsidRDefault="00EB1C1D" w:rsidP="00EB1C1D">
            <w:pPr>
              <w:jc w:val="both"/>
              <w:rPr>
                <w:rFonts w:asciiTheme="majorHAnsi" w:eastAsiaTheme="minorHAnsi" w:hAnsiTheme="majorHAnsi" w:cstheme="majorHAnsi"/>
                <w:iCs/>
                <w:sz w:val="22"/>
                <w:szCs w:val="22"/>
                <w:u w:val="single"/>
                <w:lang w:eastAsia="en-US"/>
              </w:rPr>
            </w:pPr>
            <w:r>
              <w:rPr>
                <w:rFonts w:asciiTheme="majorHAnsi" w:eastAsia="Calibri" w:hAnsiTheme="majorHAnsi" w:cstheme="majorHAnsi"/>
                <w:sz w:val="22"/>
                <w:szCs w:val="22"/>
                <w:lang w:eastAsia="en-US"/>
              </w:rPr>
              <w:t>—</w:t>
            </w:r>
            <w:r>
              <w:rPr>
                <w:rFonts w:asciiTheme="majorHAnsi" w:eastAsia="Calibri" w:hAnsiTheme="majorHAnsi" w:cstheme="majorHAnsi"/>
                <w:color w:val="000000"/>
                <w:spacing w:val="2"/>
                <w:sz w:val="22"/>
                <w:szCs w:val="22"/>
                <w:shd w:val="clear" w:color="auto" w:fill="FFFFFF"/>
                <w:lang w:eastAsia="en-US"/>
              </w:rPr>
              <w:t xml:space="preserve">  </w:t>
            </w:r>
            <w:r>
              <w:rPr>
                <w:rFonts w:asciiTheme="majorHAnsi" w:eastAsiaTheme="minorHAnsi" w:hAnsiTheme="majorHAnsi" w:cstheme="majorHAnsi"/>
                <w:iCs/>
                <w:sz w:val="22"/>
                <w:szCs w:val="22"/>
                <w:u w:val="single"/>
                <w:lang w:eastAsia="en-US"/>
              </w:rPr>
              <w:t xml:space="preserve"> Nuotekų valymo ir atliekų tvarkymo įrenginiai ir kanalizacijos sistemos</w:t>
            </w:r>
          </w:p>
          <w:p w14:paraId="567173A8" w14:textId="77777777" w:rsidR="003E7CDA" w:rsidRDefault="00EB1C1D" w:rsidP="00EB1C1D">
            <w:pPr>
              <w:jc w:val="both"/>
              <w:rPr>
                <w:rFonts w:asciiTheme="majorHAnsi" w:eastAsia="Calibri" w:hAnsiTheme="majorHAnsi" w:cstheme="majorHAnsi"/>
                <w:sz w:val="22"/>
                <w:szCs w:val="22"/>
                <w:u w:val="single"/>
                <w:lang w:eastAsia="en-US"/>
              </w:rPr>
            </w:pPr>
            <w:r>
              <w:rPr>
                <w:rFonts w:asciiTheme="majorHAnsi" w:eastAsia="Calibri" w:hAnsiTheme="majorHAnsi" w:cstheme="majorHAnsi"/>
                <w:sz w:val="22"/>
                <w:szCs w:val="22"/>
                <w:lang w:eastAsia="en-US"/>
              </w:rPr>
              <w:t>—</w:t>
            </w:r>
            <w:r>
              <w:rPr>
                <w:rFonts w:asciiTheme="majorHAnsi" w:eastAsia="Calibri" w:hAnsiTheme="majorHAnsi" w:cstheme="majorHAnsi"/>
                <w:color w:val="000000"/>
                <w:spacing w:val="2"/>
                <w:sz w:val="22"/>
                <w:szCs w:val="22"/>
                <w:shd w:val="clear" w:color="auto" w:fill="FFFFFF"/>
                <w:lang w:eastAsia="en-US"/>
              </w:rPr>
              <w:t xml:space="preserve">  </w:t>
            </w:r>
            <w:r>
              <w:rPr>
                <w:rFonts w:asciiTheme="majorHAnsi" w:eastAsia="Calibri" w:hAnsiTheme="majorHAnsi" w:cstheme="majorHAnsi"/>
                <w:sz w:val="22"/>
                <w:szCs w:val="22"/>
                <w:u w:val="single"/>
                <w:lang w:eastAsia="en-US"/>
              </w:rPr>
              <w:t>Teršalų analizės, dujų ir skysčių filtravimo arba gryninimo prietaisai, įrenginiai ir aparatai</w:t>
            </w:r>
          </w:p>
          <w:p w14:paraId="4109B10C" w14:textId="326A4291" w:rsidR="00A838D4" w:rsidRPr="0030727A" w:rsidRDefault="00A838D4" w:rsidP="00EB1C1D">
            <w:pPr>
              <w:jc w:val="both"/>
              <w:rPr>
                <w:rFonts w:asciiTheme="majorHAnsi" w:hAnsiTheme="majorHAnsi" w:cstheme="majorHAnsi"/>
                <w:sz w:val="22"/>
                <w:szCs w:val="22"/>
              </w:rPr>
            </w:pPr>
            <w:r>
              <w:rPr>
                <w:rFonts w:ascii="Calibri Light" w:hAnsi="Calibri Light" w:cs="Calibri Light"/>
                <w:sz w:val="22"/>
                <w:szCs w:val="22"/>
              </w:rPr>
              <w:t xml:space="preserve">—   </w:t>
            </w:r>
            <w:r>
              <w:rPr>
                <w:rFonts w:ascii="Calibri Light" w:hAnsi="Calibri Light" w:cs="Calibri Light"/>
                <w:sz w:val="22"/>
                <w:szCs w:val="22"/>
                <w:u w:val="single"/>
              </w:rPr>
              <w:t>Vandentiekio tinklų priežiūros ir remonto paslaugos</w:t>
            </w:r>
          </w:p>
        </w:tc>
      </w:tr>
      <w:tr w:rsidR="003E7CDA" w:rsidRPr="0030727A" w14:paraId="5A5AEA2F" w14:textId="77777777" w:rsidTr="000A3EEC">
        <w:tc>
          <w:tcPr>
            <w:tcW w:w="1009" w:type="dxa"/>
          </w:tcPr>
          <w:p w14:paraId="6270A76A" w14:textId="77777777" w:rsidR="003E7CDA" w:rsidRPr="0030727A" w:rsidRDefault="003E7CDA" w:rsidP="003E7CDA">
            <w:pPr>
              <w:pStyle w:val="Sraopastraipa"/>
              <w:numPr>
                <w:ilvl w:val="1"/>
                <w:numId w:val="13"/>
              </w:numPr>
              <w:jc w:val="center"/>
              <w:rPr>
                <w:rFonts w:asciiTheme="majorHAnsi" w:hAnsiTheme="majorHAnsi" w:cstheme="majorHAnsi"/>
                <w:b/>
                <w:bCs/>
              </w:rPr>
            </w:pPr>
          </w:p>
        </w:tc>
        <w:tc>
          <w:tcPr>
            <w:tcW w:w="2510" w:type="dxa"/>
          </w:tcPr>
          <w:p w14:paraId="16D3798F" w14:textId="77777777" w:rsidR="003E7CDA" w:rsidRPr="0030727A" w:rsidRDefault="003E7CDA" w:rsidP="005F7236">
            <w:pPr>
              <w:rPr>
                <w:rFonts w:asciiTheme="majorHAnsi" w:hAnsiTheme="majorHAnsi" w:cstheme="majorHAnsi"/>
                <w:sz w:val="22"/>
                <w:szCs w:val="22"/>
              </w:rPr>
            </w:pPr>
            <w:r w:rsidRPr="0030727A">
              <w:rPr>
                <w:rFonts w:asciiTheme="majorHAnsi" w:hAnsiTheme="majorHAnsi" w:cstheme="majorHAnsi"/>
                <w:sz w:val="22"/>
                <w:szCs w:val="22"/>
              </w:rPr>
              <w:t xml:space="preserve">Žaliuosius reikalavimus pagrindžiantys dokumentai </w:t>
            </w:r>
          </w:p>
        </w:tc>
        <w:tc>
          <w:tcPr>
            <w:tcW w:w="6830" w:type="dxa"/>
            <w:gridSpan w:val="2"/>
          </w:tcPr>
          <w:p w14:paraId="49EB1394" w14:textId="41709BDA" w:rsidR="003E7CDA" w:rsidRPr="00EB1C1D" w:rsidRDefault="00EB1C1D" w:rsidP="005F7236">
            <w:pPr>
              <w:jc w:val="both"/>
              <w:rPr>
                <w:rFonts w:asciiTheme="majorHAnsi" w:hAnsiTheme="majorHAnsi" w:cstheme="majorHAnsi"/>
                <w:iCs/>
                <w:color w:val="0070C0"/>
                <w:sz w:val="22"/>
                <w:szCs w:val="22"/>
              </w:rPr>
            </w:pPr>
            <w:r w:rsidRPr="00EB1C1D">
              <w:rPr>
                <w:rFonts w:asciiTheme="majorHAnsi" w:hAnsiTheme="majorHAnsi" w:cstheme="majorHAnsi"/>
                <w:iCs/>
                <w:sz w:val="22"/>
                <w:szCs w:val="22"/>
              </w:rPr>
              <w:t>nereikalaujami</w:t>
            </w:r>
          </w:p>
        </w:tc>
      </w:tr>
    </w:tbl>
    <w:p w14:paraId="04C72826" w14:textId="77777777" w:rsidR="00E5583C" w:rsidRPr="0030727A" w:rsidRDefault="00E5583C" w:rsidP="001B72C8">
      <w:pPr>
        <w:rPr>
          <w:rFonts w:asciiTheme="majorHAnsi" w:hAnsiTheme="majorHAnsi" w:cstheme="majorHAnsi"/>
          <w:b/>
          <w:iCs/>
          <w:sz w:val="22"/>
          <w:szCs w:val="22"/>
        </w:rPr>
      </w:pPr>
    </w:p>
    <w:p w14:paraId="640901D7" w14:textId="77777777" w:rsidR="007A4916" w:rsidRDefault="007A4916" w:rsidP="000A3EEC">
      <w:pPr>
        <w:jc w:val="center"/>
        <w:rPr>
          <w:rFonts w:asciiTheme="majorHAnsi" w:hAnsiTheme="majorHAnsi" w:cstheme="majorHAnsi"/>
          <w:iCs/>
          <w:sz w:val="22"/>
          <w:szCs w:val="22"/>
        </w:rPr>
      </w:pPr>
    </w:p>
    <w:p w14:paraId="20710BB4" w14:textId="77777777" w:rsidR="007A4916" w:rsidRDefault="007A4916" w:rsidP="000A3EEC">
      <w:pPr>
        <w:jc w:val="center"/>
        <w:rPr>
          <w:rFonts w:asciiTheme="majorHAnsi" w:hAnsiTheme="majorHAnsi" w:cstheme="majorHAnsi"/>
          <w:iCs/>
          <w:sz w:val="22"/>
          <w:szCs w:val="22"/>
        </w:rPr>
      </w:pPr>
    </w:p>
    <w:p w14:paraId="7E8D3A7D" w14:textId="77777777" w:rsidR="007A4916" w:rsidRDefault="007A4916" w:rsidP="000A3EEC">
      <w:pPr>
        <w:jc w:val="center"/>
        <w:rPr>
          <w:rFonts w:asciiTheme="majorHAnsi" w:hAnsiTheme="majorHAnsi" w:cstheme="majorHAnsi"/>
          <w:iCs/>
          <w:sz w:val="22"/>
          <w:szCs w:val="22"/>
        </w:rPr>
      </w:pPr>
    </w:p>
    <w:p w14:paraId="13C57EE7" w14:textId="77777777" w:rsidR="007A4916" w:rsidRDefault="007A4916" w:rsidP="000A3EEC">
      <w:pPr>
        <w:jc w:val="center"/>
        <w:rPr>
          <w:rFonts w:asciiTheme="majorHAnsi" w:hAnsiTheme="majorHAnsi" w:cstheme="majorHAnsi"/>
          <w:iCs/>
          <w:sz w:val="22"/>
          <w:szCs w:val="22"/>
        </w:rPr>
      </w:pPr>
    </w:p>
    <w:p w14:paraId="5A340F29" w14:textId="77777777" w:rsidR="007A4916" w:rsidRDefault="007A4916" w:rsidP="000A3EEC">
      <w:pPr>
        <w:jc w:val="center"/>
        <w:rPr>
          <w:rFonts w:asciiTheme="majorHAnsi" w:hAnsiTheme="majorHAnsi" w:cstheme="majorHAnsi"/>
          <w:iCs/>
          <w:sz w:val="22"/>
          <w:szCs w:val="22"/>
        </w:rPr>
      </w:pPr>
    </w:p>
    <w:p w14:paraId="37179B10" w14:textId="77777777" w:rsidR="007A4916" w:rsidRDefault="007A4916" w:rsidP="000A3EEC">
      <w:pPr>
        <w:jc w:val="center"/>
        <w:rPr>
          <w:rFonts w:asciiTheme="majorHAnsi" w:hAnsiTheme="majorHAnsi" w:cstheme="majorHAnsi"/>
          <w:iCs/>
          <w:sz w:val="22"/>
          <w:szCs w:val="22"/>
        </w:rPr>
      </w:pPr>
    </w:p>
    <w:p w14:paraId="4C863B6D" w14:textId="1A367AF4" w:rsidR="00AA608F" w:rsidRPr="0030727A" w:rsidRDefault="00AA608F" w:rsidP="000A3EEC">
      <w:pPr>
        <w:jc w:val="center"/>
        <w:rPr>
          <w:rFonts w:asciiTheme="majorHAnsi" w:hAnsiTheme="majorHAnsi" w:cstheme="majorHAnsi"/>
          <w:iCs/>
          <w:sz w:val="22"/>
          <w:szCs w:val="22"/>
        </w:rPr>
      </w:pPr>
      <w:r w:rsidRPr="0030727A">
        <w:rPr>
          <w:rFonts w:asciiTheme="majorHAnsi" w:hAnsiTheme="majorHAnsi" w:cstheme="majorHAnsi"/>
          <w:iCs/>
          <w:sz w:val="22"/>
          <w:szCs w:val="22"/>
        </w:rPr>
        <w:lastRenderedPageBreak/>
        <w:t>Slėgio matavimo priemonių patikros paslaugos</w:t>
      </w:r>
      <w:r w:rsidR="00CB039D" w:rsidRPr="0030727A">
        <w:rPr>
          <w:rFonts w:asciiTheme="majorHAnsi" w:hAnsiTheme="majorHAnsi" w:cstheme="majorHAnsi"/>
          <w:iCs/>
          <w:sz w:val="22"/>
          <w:szCs w:val="22"/>
        </w:rPr>
        <w:t>, lentelė.</w:t>
      </w:r>
    </w:p>
    <w:p w14:paraId="1EABCB7D" w14:textId="77777777" w:rsidR="000A3EEC" w:rsidRPr="0030727A" w:rsidRDefault="000A3EEC" w:rsidP="000A3EEC">
      <w:pPr>
        <w:jc w:val="center"/>
        <w:rPr>
          <w:rFonts w:asciiTheme="majorHAnsi" w:hAnsiTheme="majorHAnsi" w:cstheme="majorHAnsi"/>
          <w:iCs/>
          <w:sz w:val="22"/>
          <w:szCs w:val="22"/>
        </w:rPr>
      </w:pPr>
    </w:p>
    <w:tbl>
      <w:tblPr>
        <w:tblW w:w="10349" w:type="dxa"/>
        <w:tblInd w:w="-431" w:type="dxa"/>
        <w:tblLook w:val="04A0" w:firstRow="1" w:lastRow="0" w:firstColumn="1" w:lastColumn="0" w:noHBand="0" w:noVBand="1"/>
      </w:tblPr>
      <w:tblGrid>
        <w:gridCol w:w="644"/>
        <w:gridCol w:w="3887"/>
        <w:gridCol w:w="1031"/>
        <w:gridCol w:w="987"/>
        <w:gridCol w:w="1378"/>
        <w:gridCol w:w="1019"/>
        <w:gridCol w:w="1403"/>
      </w:tblGrid>
      <w:tr w:rsidR="00601CF1" w:rsidRPr="0030727A" w14:paraId="4492AD39" w14:textId="77777777" w:rsidTr="000A3EEC">
        <w:trPr>
          <w:trHeight w:val="300"/>
        </w:trPr>
        <w:tc>
          <w:tcPr>
            <w:tcW w:w="10349"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14:paraId="036B4069" w14:textId="77777777" w:rsidR="00601CF1" w:rsidRPr="0030727A" w:rsidRDefault="00601CF1">
            <w:pPr>
              <w:jc w:val="center"/>
              <w:rPr>
                <w:rFonts w:asciiTheme="majorHAnsi" w:hAnsiTheme="majorHAnsi" w:cstheme="majorHAnsi"/>
                <w:b/>
                <w:bCs/>
                <w:color w:val="000000"/>
                <w:sz w:val="22"/>
                <w:szCs w:val="22"/>
              </w:rPr>
            </w:pPr>
            <w:r w:rsidRPr="0030727A">
              <w:rPr>
                <w:rFonts w:asciiTheme="majorHAnsi" w:hAnsiTheme="majorHAnsi" w:cstheme="majorHAnsi"/>
                <w:b/>
                <w:bCs/>
                <w:color w:val="000000"/>
                <w:sz w:val="22"/>
                <w:szCs w:val="22"/>
              </w:rPr>
              <w:t>5-a pirkimo dalis. Slėgio matavimo priemonių patikros paslaugos</w:t>
            </w:r>
          </w:p>
        </w:tc>
      </w:tr>
      <w:tr w:rsidR="00601CF1" w:rsidRPr="0030727A" w14:paraId="72B079AB" w14:textId="77777777" w:rsidTr="000A3EEC">
        <w:trPr>
          <w:trHeight w:val="1800"/>
        </w:trPr>
        <w:tc>
          <w:tcPr>
            <w:tcW w:w="644" w:type="dxa"/>
            <w:tcBorders>
              <w:top w:val="nil"/>
              <w:left w:val="single" w:sz="4" w:space="0" w:color="auto"/>
              <w:bottom w:val="single" w:sz="4" w:space="0" w:color="auto"/>
              <w:right w:val="single" w:sz="4" w:space="0" w:color="auto"/>
            </w:tcBorders>
            <w:shd w:val="clear" w:color="auto" w:fill="auto"/>
            <w:vAlign w:val="center"/>
            <w:hideMark/>
          </w:tcPr>
          <w:p w14:paraId="4A0C3C92" w14:textId="77777777" w:rsidR="00601CF1" w:rsidRPr="0030727A" w:rsidRDefault="00601CF1">
            <w:pPr>
              <w:jc w:val="center"/>
              <w:rPr>
                <w:rFonts w:asciiTheme="majorHAnsi" w:hAnsiTheme="majorHAnsi" w:cstheme="majorHAnsi"/>
                <w:b/>
                <w:bCs/>
                <w:color w:val="000000"/>
                <w:sz w:val="22"/>
                <w:szCs w:val="22"/>
              </w:rPr>
            </w:pPr>
            <w:r w:rsidRPr="0030727A">
              <w:rPr>
                <w:rFonts w:asciiTheme="majorHAnsi" w:hAnsiTheme="majorHAnsi" w:cstheme="majorHAnsi"/>
                <w:b/>
                <w:bCs/>
                <w:color w:val="000000"/>
                <w:sz w:val="22"/>
                <w:szCs w:val="22"/>
              </w:rPr>
              <w:t>Eil. Nr.</w:t>
            </w:r>
          </w:p>
        </w:tc>
        <w:tc>
          <w:tcPr>
            <w:tcW w:w="3887" w:type="dxa"/>
            <w:tcBorders>
              <w:top w:val="nil"/>
              <w:left w:val="nil"/>
              <w:bottom w:val="single" w:sz="4" w:space="0" w:color="auto"/>
              <w:right w:val="single" w:sz="4" w:space="0" w:color="auto"/>
            </w:tcBorders>
            <w:shd w:val="clear" w:color="auto" w:fill="auto"/>
            <w:vAlign w:val="center"/>
            <w:hideMark/>
          </w:tcPr>
          <w:p w14:paraId="527C9736" w14:textId="77777777" w:rsidR="00601CF1" w:rsidRPr="0030727A" w:rsidRDefault="00601CF1">
            <w:pPr>
              <w:jc w:val="center"/>
              <w:rPr>
                <w:rFonts w:asciiTheme="majorHAnsi" w:hAnsiTheme="majorHAnsi" w:cstheme="majorHAnsi"/>
                <w:b/>
                <w:bCs/>
                <w:color w:val="000000"/>
                <w:sz w:val="22"/>
                <w:szCs w:val="22"/>
              </w:rPr>
            </w:pPr>
            <w:r w:rsidRPr="0030727A">
              <w:rPr>
                <w:rFonts w:asciiTheme="majorHAnsi" w:hAnsiTheme="majorHAnsi" w:cstheme="majorHAnsi"/>
                <w:b/>
                <w:bCs/>
                <w:color w:val="000000"/>
                <w:sz w:val="22"/>
                <w:szCs w:val="22"/>
              </w:rPr>
              <w:t xml:space="preserve">Paslaugos pavadinimas </w:t>
            </w:r>
          </w:p>
        </w:tc>
        <w:tc>
          <w:tcPr>
            <w:tcW w:w="1031" w:type="dxa"/>
            <w:tcBorders>
              <w:top w:val="nil"/>
              <w:left w:val="nil"/>
              <w:bottom w:val="single" w:sz="4" w:space="0" w:color="auto"/>
              <w:right w:val="single" w:sz="4" w:space="0" w:color="auto"/>
            </w:tcBorders>
            <w:shd w:val="clear" w:color="auto" w:fill="auto"/>
            <w:vAlign w:val="center"/>
            <w:hideMark/>
          </w:tcPr>
          <w:p w14:paraId="10C1DB38" w14:textId="77777777" w:rsidR="00601CF1" w:rsidRPr="0030727A" w:rsidRDefault="00601CF1">
            <w:pPr>
              <w:jc w:val="center"/>
              <w:rPr>
                <w:rFonts w:asciiTheme="majorHAnsi" w:hAnsiTheme="majorHAnsi" w:cstheme="majorHAnsi"/>
                <w:b/>
                <w:bCs/>
                <w:color w:val="000000"/>
                <w:sz w:val="22"/>
                <w:szCs w:val="22"/>
              </w:rPr>
            </w:pPr>
            <w:r w:rsidRPr="0030727A">
              <w:rPr>
                <w:rFonts w:asciiTheme="majorHAnsi" w:hAnsiTheme="majorHAnsi" w:cstheme="majorHAnsi"/>
                <w:b/>
                <w:bCs/>
                <w:color w:val="000000"/>
                <w:sz w:val="22"/>
                <w:szCs w:val="22"/>
              </w:rPr>
              <w:t>Įrenginio tipas*</w:t>
            </w:r>
          </w:p>
        </w:tc>
        <w:tc>
          <w:tcPr>
            <w:tcW w:w="987" w:type="dxa"/>
            <w:tcBorders>
              <w:top w:val="nil"/>
              <w:left w:val="nil"/>
              <w:bottom w:val="single" w:sz="4" w:space="0" w:color="auto"/>
              <w:right w:val="single" w:sz="4" w:space="0" w:color="auto"/>
            </w:tcBorders>
            <w:shd w:val="clear" w:color="auto" w:fill="auto"/>
            <w:vAlign w:val="center"/>
            <w:hideMark/>
          </w:tcPr>
          <w:p w14:paraId="7803BCB2" w14:textId="77777777" w:rsidR="00601CF1" w:rsidRPr="0030727A" w:rsidRDefault="00601CF1">
            <w:pPr>
              <w:jc w:val="center"/>
              <w:rPr>
                <w:rFonts w:asciiTheme="majorHAnsi" w:hAnsiTheme="majorHAnsi" w:cstheme="majorHAnsi"/>
                <w:b/>
                <w:bCs/>
                <w:color w:val="000000"/>
                <w:sz w:val="22"/>
                <w:szCs w:val="22"/>
              </w:rPr>
            </w:pPr>
            <w:r w:rsidRPr="0030727A">
              <w:rPr>
                <w:rFonts w:asciiTheme="majorHAnsi" w:hAnsiTheme="majorHAnsi" w:cstheme="majorHAnsi"/>
                <w:b/>
                <w:bCs/>
                <w:color w:val="000000"/>
                <w:sz w:val="22"/>
                <w:szCs w:val="22"/>
              </w:rPr>
              <w:t>Mato vienetas</w:t>
            </w:r>
          </w:p>
        </w:tc>
        <w:tc>
          <w:tcPr>
            <w:tcW w:w="1378" w:type="dxa"/>
            <w:tcBorders>
              <w:top w:val="nil"/>
              <w:left w:val="nil"/>
              <w:bottom w:val="single" w:sz="4" w:space="0" w:color="auto"/>
              <w:right w:val="single" w:sz="4" w:space="0" w:color="auto"/>
            </w:tcBorders>
            <w:shd w:val="clear" w:color="auto" w:fill="auto"/>
            <w:vAlign w:val="center"/>
            <w:hideMark/>
          </w:tcPr>
          <w:p w14:paraId="426AF233" w14:textId="5293F714" w:rsidR="00601CF1" w:rsidRPr="0030727A" w:rsidRDefault="00601CF1">
            <w:pPr>
              <w:jc w:val="center"/>
              <w:rPr>
                <w:rFonts w:asciiTheme="majorHAnsi" w:hAnsiTheme="majorHAnsi" w:cstheme="majorHAnsi"/>
                <w:b/>
                <w:bCs/>
                <w:color w:val="000000"/>
                <w:sz w:val="22"/>
                <w:szCs w:val="22"/>
              </w:rPr>
            </w:pPr>
            <w:r w:rsidRPr="0030727A">
              <w:rPr>
                <w:rFonts w:asciiTheme="majorHAnsi" w:hAnsiTheme="majorHAnsi" w:cstheme="majorHAnsi"/>
                <w:b/>
                <w:bCs/>
                <w:color w:val="000000"/>
                <w:sz w:val="22"/>
                <w:szCs w:val="22"/>
              </w:rPr>
              <w:t xml:space="preserve">Preliminarus kiekis </w:t>
            </w:r>
            <w:r w:rsidR="000A3EEC" w:rsidRPr="0030727A">
              <w:rPr>
                <w:rFonts w:asciiTheme="majorHAnsi" w:hAnsiTheme="majorHAnsi" w:cstheme="majorHAnsi"/>
                <w:b/>
                <w:bCs/>
                <w:color w:val="000000"/>
                <w:sz w:val="22"/>
                <w:szCs w:val="22"/>
              </w:rPr>
              <w:t>36</w:t>
            </w:r>
            <w:r w:rsidRPr="0030727A">
              <w:rPr>
                <w:rFonts w:asciiTheme="majorHAnsi" w:hAnsiTheme="majorHAnsi" w:cstheme="majorHAnsi"/>
                <w:b/>
                <w:bCs/>
                <w:color w:val="000000"/>
                <w:sz w:val="22"/>
                <w:szCs w:val="22"/>
              </w:rPr>
              <w:t xml:space="preserve"> mėn. laikotarpiui</w:t>
            </w:r>
          </w:p>
        </w:tc>
        <w:tc>
          <w:tcPr>
            <w:tcW w:w="1019" w:type="dxa"/>
            <w:tcBorders>
              <w:top w:val="nil"/>
              <w:left w:val="nil"/>
              <w:bottom w:val="single" w:sz="4" w:space="0" w:color="auto"/>
              <w:right w:val="single" w:sz="4" w:space="0" w:color="auto"/>
            </w:tcBorders>
            <w:shd w:val="clear" w:color="auto" w:fill="auto"/>
            <w:vAlign w:val="center"/>
            <w:hideMark/>
          </w:tcPr>
          <w:p w14:paraId="1BDA59FC" w14:textId="77777777" w:rsidR="00601CF1" w:rsidRPr="0030727A" w:rsidRDefault="00601CF1">
            <w:pPr>
              <w:jc w:val="center"/>
              <w:rPr>
                <w:rFonts w:asciiTheme="majorHAnsi" w:hAnsiTheme="majorHAnsi" w:cstheme="majorHAnsi"/>
                <w:b/>
                <w:bCs/>
                <w:color w:val="000000"/>
                <w:sz w:val="22"/>
                <w:szCs w:val="22"/>
              </w:rPr>
            </w:pPr>
            <w:r w:rsidRPr="0030727A">
              <w:rPr>
                <w:rFonts w:asciiTheme="majorHAnsi" w:hAnsiTheme="majorHAnsi" w:cstheme="majorHAnsi"/>
                <w:b/>
                <w:bCs/>
                <w:color w:val="000000"/>
                <w:sz w:val="22"/>
                <w:szCs w:val="22"/>
              </w:rPr>
              <w:t>įkainis vienam mato vienetui, Eur be PVM **</w:t>
            </w:r>
          </w:p>
        </w:tc>
        <w:tc>
          <w:tcPr>
            <w:tcW w:w="1403" w:type="dxa"/>
            <w:tcBorders>
              <w:top w:val="nil"/>
              <w:left w:val="nil"/>
              <w:bottom w:val="single" w:sz="4" w:space="0" w:color="auto"/>
              <w:right w:val="single" w:sz="4" w:space="0" w:color="auto"/>
            </w:tcBorders>
            <w:shd w:val="clear" w:color="auto" w:fill="auto"/>
            <w:vAlign w:val="center"/>
            <w:hideMark/>
          </w:tcPr>
          <w:p w14:paraId="22BAC8A7" w14:textId="77777777" w:rsidR="00601CF1" w:rsidRPr="0030727A" w:rsidRDefault="00601CF1">
            <w:pPr>
              <w:jc w:val="center"/>
              <w:rPr>
                <w:rFonts w:asciiTheme="majorHAnsi" w:hAnsiTheme="majorHAnsi" w:cstheme="majorHAnsi"/>
                <w:b/>
                <w:bCs/>
                <w:color w:val="000000"/>
                <w:sz w:val="22"/>
                <w:szCs w:val="22"/>
              </w:rPr>
            </w:pPr>
            <w:r w:rsidRPr="0030727A">
              <w:rPr>
                <w:rFonts w:asciiTheme="majorHAnsi" w:hAnsiTheme="majorHAnsi" w:cstheme="majorHAnsi"/>
                <w:b/>
                <w:bCs/>
                <w:color w:val="000000"/>
                <w:sz w:val="22"/>
                <w:szCs w:val="22"/>
              </w:rPr>
              <w:t>Suma, Eur be PVM</w:t>
            </w:r>
          </w:p>
        </w:tc>
      </w:tr>
      <w:tr w:rsidR="00601CF1" w:rsidRPr="0030727A" w14:paraId="4FBFCE98" w14:textId="77777777" w:rsidTr="000A3EEC">
        <w:trPr>
          <w:trHeight w:val="300"/>
        </w:trPr>
        <w:tc>
          <w:tcPr>
            <w:tcW w:w="10349"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14:paraId="77388E80" w14:textId="77777777" w:rsidR="00601CF1" w:rsidRPr="0030727A" w:rsidRDefault="00601CF1">
            <w:pPr>
              <w:jc w:val="center"/>
              <w:rPr>
                <w:rFonts w:asciiTheme="majorHAnsi" w:hAnsiTheme="majorHAnsi" w:cstheme="majorHAnsi"/>
                <w:b/>
                <w:bCs/>
                <w:color w:val="000000"/>
                <w:sz w:val="22"/>
                <w:szCs w:val="22"/>
              </w:rPr>
            </w:pPr>
            <w:r w:rsidRPr="0030727A">
              <w:rPr>
                <w:rFonts w:asciiTheme="majorHAnsi" w:hAnsiTheme="majorHAnsi" w:cstheme="majorHAnsi"/>
                <w:b/>
                <w:bCs/>
                <w:color w:val="000000"/>
                <w:sz w:val="22"/>
                <w:szCs w:val="22"/>
              </w:rPr>
              <w:t>Slėgio matavimo priemonių patikra</w:t>
            </w:r>
          </w:p>
        </w:tc>
      </w:tr>
      <w:tr w:rsidR="00601CF1" w:rsidRPr="0030727A" w14:paraId="6D2783DD" w14:textId="77777777" w:rsidTr="000A3EEC">
        <w:trPr>
          <w:trHeight w:val="600"/>
        </w:trPr>
        <w:tc>
          <w:tcPr>
            <w:tcW w:w="644" w:type="dxa"/>
            <w:tcBorders>
              <w:top w:val="nil"/>
              <w:left w:val="single" w:sz="4" w:space="0" w:color="auto"/>
              <w:bottom w:val="single" w:sz="4" w:space="0" w:color="auto"/>
              <w:right w:val="single" w:sz="4" w:space="0" w:color="auto"/>
            </w:tcBorders>
            <w:shd w:val="clear" w:color="auto" w:fill="auto"/>
            <w:vAlign w:val="center"/>
            <w:hideMark/>
          </w:tcPr>
          <w:p w14:paraId="0C656E12" w14:textId="77777777" w:rsidR="00601CF1" w:rsidRPr="0030727A" w:rsidRDefault="00601CF1">
            <w:pPr>
              <w:jc w:val="right"/>
              <w:rPr>
                <w:rFonts w:asciiTheme="majorHAnsi" w:hAnsiTheme="majorHAnsi" w:cstheme="majorHAnsi"/>
                <w:color w:val="000000"/>
                <w:sz w:val="22"/>
                <w:szCs w:val="22"/>
              </w:rPr>
            </w:pPr>
            <w:r w:rsidRPr="0030727A">
              <w:rPr>
                <w:rFonts w:asciiTheme="majorHAnsi" w:hAnsiTheme="majorHAnsi" w:cstheme="majorHAnsi"/>
                <w:color w:val="000000"/>
                <w:sz w:val="22"/>
                <w:szCs w:val="22"/>
              </w:rPr>
              <w:t>1</w:t>
            </w:r>
          </w:p>
        </w:tc>
        <w:tc>
          <w:tcPr>
            <w:tcW w:w="3887" w:type="dxa"/>
            <w:tcBorders>
              <w:top w:val="nil"/>
              <w:left w:val="nil"/>
              <w:bottom w:val="single" w:sz="4" w:space="0" w:color="auto"/>
              <w:right w:val="single" w:sz="4" w:space="0" w:color="auto"/>
            </w:tcBorders>
            <w:shd w:val="clear" w:color="auto" w:fill="auto"/>
            <w:vAlign w:val="center"/>
            <w:hideMark/>
          </w:tcPr>
          <w:p w14:paraId="2A3C5BA4" w14:textId="77777777" w:rsidR="00601CF1" w:rsidRPr="0030727A" w:rsidRDefault="00601CF1">
            <w:pPr>
              <w:rPr>
                <w:rFonts w:asciiTheme="majorHAnsi" w:hAnsiTheme="majorHAnsi" w:cstheme="majorHAnsi"/>
                <w:color w:val="000000"/>
                <w:sz w:val="22"/>
                <w:szCs w:val="22"/>
              </w:rPr>
            </w:pPr>
            <w:r w:rsidRPr="0030727A">
              <w:rPr>
                <w:rFonts w:asciiTheme="majorHAnsi" w:hAnsiTheme="majorHAnsi" w:cstheme="majorHAnsi"/>
                <w:color w:val="000000"/>
                <w:sz w:val="22"/>
                <w:szCs w:val="22"/>
              </w:rPr>
              <w:t>Propano manometras</w:t>
            </w:r>
          </w:p>
        </w:tc>
        <w:tc>
          <w:tcPr>
            <w:tcW w:w="1031" w:type="dxa"/>
            <w:tcBorders>
              <w:top w:val="nil"/>
              <w:left w:val="nil"/>
              <w:bottom w:val="single" w:sz="4" w:space="0" w:color="auto"/>
              <w:right w:val="single" w:sz="4" w:space="0" w:color="auto"/>
            </w:tcBorders>
            <w:shd w:val="clear" w:color="auto" w:fill="auto"/>
            <w:vAlign w:val="center"/>
            <w:hideMark/>
          </w:tcPr>
          <w:p w14:paraId="689477C5" w14:textId="77777777" w:rsidR="00601CF1" w:rsidRPr="0030727A" w:rsidRDefault="00601CF1">
            <w:pPr>
              <w:rPr>
                <w:rFonts w:asciiTheme="majorHAnsi" w:hAnsiTheme="majorHAnsi" w:cstheme="majorHAnsi"/>
                <w:color w:val="000000"/>
                <w:sz w:val="22"/>
                <w:szCs w:val="22"/>
              </w:rPr>
            </w:pPr>
            <w:r w:rsidRPr="0030727A">
              <w:rPr>
                <w:rFonts w:asciiTheme="majorHAnsi" w:hAnsiTheme="majorHAnsi" w:cstheme="majorHAnsi"/>
                <w:color w:val="000000"/>
                <w:sz w:val="22"/>
                <w:szCs w:val="22"/>
              </w:rPr>
              <w:t>EN 562, 10 bar.</w:t>
            </w:r>
          </w:p>
        </w:tc>
        <w:tc>
          <w:tcPr>
            <w:tcW w:w="987" w:type="dxa"/>
            <w:tcBorders>
              <w:top w:val="nil"/>
              <w:left w:val="nil"/>
              <w:bottom w:val="single" w:sz="4" w:space="0" w:color="auto"/>
              <w:right w:val="single" w:sz="4" w:space="0" w:color="auto"/>
            </w:tcBorders>
            <w:shd w:val="clear" w:color="auto" w:fill="auto"/>
            <w:vAlign w:val="center"/>
            <w:hideMark/>
          </w:tcPr>
          <w:p w14:paraId="22C3AE90" w14:textId="77777777" w:rsidR="00601CF1" w:rsidRPr="0030727A" w:rsidRDefault="00601CF1">
            <w:pPr>
              <w:jc w:val="center"/>
              <w:rPr>
                <w:rFonts w:asciiTheme="majorHAnsi" w:hAnsiTheme="majorHAnsi" w:cstheme="majorHAnsi"/>
                <w:color w:val="000000"/>
                <w:sz w:val="22"/>
                <w:szCs w:val="22"/>
              </w:rPr>
            </w:pPr>
            <w:r w:rsidRPr="0030727A">
              <w:rPr>
                <w:rFonts w:asciiTheme="majorHAnsi" w:hAnsiTheme="majorHAnsi" w:cstheme="majorHAnsi"/>
                <w:color w:val="000000"/>
                <w:sz w:val="22"/>
                <w:szCs w:val="22"/>
              </w:rPr>
              <w:t>vnt.</w:t>
            </w:r>
          </w:p>
        </w:tc>
        <w:tc>
          <w:tcPr>
            <w:tcW w:w="1378" w:type="dxa"/>
            <w:tcBorders>
              <w:top w:val="nil"/>
              <w:left w:val="nil"/>
              <w:bottom w:val="single" w:sz="4" w:space="0" w:color="auto"/>
              <w:right w:val="single" w:sz="4" w:space="0" w:color="auto"/>
            </w:tcBorders>
            <w:shd w:val="clear" w:color="auto" w:fill="auto"/>
            <w:vAlign w:val="center"/>
            <w:hideMark/>
          </w:tcPr>
          <w:p w14:paraId="480C96AA" w14:textId="77777777" w:rsidR="00601CF1" w:rsidRPr="0030727A" w:rsidRDefault="00601CF1" w:rsidP="00321B79">
            <w:pPr>
              <w:jc w:val="center"/>
              <w:rPr>
                <w:rFonts w:asciiTheme="majorHAnsi" w:hAnsiTheme="majorHAnsi" w:cstheme="majorHAnsi"/>
                <w:color w:val="000000"/>
                <w:sz w:val="22"/>
                <w:szCs w:val="22"/>
              </w:rPr>
            </w:pPr>
            <w:r w:rsidRPr="0030727A">
              <w:rPr>
                <w:rFonts w:asciiTheme="majorHAnsi" w:hAnsiTheme="majorHAnsi" w:cstheme="majorHAnsi"/>
                <w:color w:val="000000"/>
                <w:sz w:val="22"/>
                <w:szCs w:val="22"/>
              </w:rPr>
              <w:t>18</w:t>
            </w:r>
          </w:p>
        </w:tc>
        <w:tc>
          <w:tcPr>
            <w:tcW w:w="1019" w:type="dxa"/>
            <w:tcBorders>
              <w:top w:val="nil"/>
              <w:left w:val="nil"/>
              <w:bottom w:val="single" w:sz="4" w:space="0" w:color="auto"/>
              <w:right w:val="single" w:sz="4" w:space="0" w:color="auto"/>
            </w:tcBorders>
            <w:shd w:val="clear" w:color="auto" w:fill="auto"/>
            <w:vAlign w:val="center"/>
            <w:hideMark/>
          </w:tcPr>
          <w:p w14:paraId="25FCD51F" w14:textId="77777777" w:rsidR="00601CF1" w:rsidRPr="0030727A" w:rsidRDefault="00601CF1">
            <w:pPr>
              <w:rPr>
                <w:rFonts w:asciiTheme="majorHAnsi" w:hAnsiTheme="majorHAnsi" w:cstheme="majorHAnsi"/>
                <w:color w:val="000000"/>
                <w:sz w:val="22"/>
                <w:szCs w:val="22"/>
              </w:rPr>
            </w:pPr>
            <w:r w:rsidRPr="0030727A">
              <w:rPr>
                <w:rFonts w:asciiTheme="majorHAnsi" w:hAnsiTheme="majorHAnsi" w:cstheme="majorHAnsi"/>
                <w:color w:val="000000"/>
                <w:sz w:val="22"/>
                <w:szCs w:val="22"/>
              </w:rPr>
              <w:t> </w:t>
            </w:r>
          </w:p>
        </w:tc>
        <w:tc>
          <w:tcPr>
            <w:tcW w:w="1403" w:type="dxa"/>
            <w:tcBorders>
              <w:top w:val="nil"/>
              <w:left w:val="nil"/>
              <w:bottom w:val="single" w:sz="4" w:space="0" w:color="auto"/>
              <w:right w:val="single" w:sz="4" w:space="0" w:color="auto"/>
            </w:tcBorders>
            <w:shd w:val="clear" w:color="auto" w:fill="auto"/>
            <w:vAlign w:val="center"/>
            <w:hideMark/>
          </w:tcPr>
          <w:p w14:paraId="6F88C62C" w14:textId="77777777" w:rsidR="00601CF1" w:rsidRPr="0030727A" w:rsidRDefault="00601CF1">
            <w:pPr>
              <w:rPr>
                <w:rFonts w:asciiTheme="majorHAnsi" w:hAnsiTheme="majorHAnsi" w:cstheme="majorHAnsi"/>
                <w:color w:val="000000"/>
                <w:sz w:val="22"/>
                <w:szCs w:val="22"/>
              </w:rPr>
            </w:pPr>
            <w:r w:rsidRPr="0030727A">
              <w:rPr>
                <w:rFonts w:asciiTheme="majorHAnsi" w:hAnsiTheme="majorHAnsi" w:cstheme="majorHAnsi"/>
                <w:color w:val="000000"/>
                <w:sz w:val="22"/>
                <w:szCs w:val="22"/>
              </w:rPr>
              <w:t> </w:t>
            </w:r>
          </w:p>
        </w:tc>
      </w:tr>
      <w:tr w:rsidR="00601CF1" w:rsidRPr="0030727A" w14:paraId="78E543C5" w14:textId="77777777" w:rsidTr="0030727A">
        <w:trPr>
          <w:trHeight w:val="300"/>
        </w:trPr>
        <w:tc>
          <w:tcPr>
            <w:tcW w:w="644" w:type="dxa"/>
            <w:tcBorders>
              <w:top w:val="nil"/>
              <w:left w:val="single" w:sz="4" w:space="0" w:color="auto"/>
              <w:bottom w:val="single" w:sz="4" w:space="0" w:color="auto"/>
              <w:right w:val="single" w:sz="4" w:space="0" w:color="auto"/>
            </w:tcBorders>
            <w:shd w:val="clear" w:color="auto" w:fill="auto"/>
            <w:vAlign w:val="center"/>
            <w:hideMark/>
          </w:tcPr>
          <w:p w14:paraId="1FFA951F" w14:textId="77777777" w:rsidR="00601CF1" w:rsidRPr="0030727A" w:rsidRDefault="00601CF1">
            <w:pPr>
              <w:jc w:val="right"/>
              <w:rPr>
                <w:rFonts w:asciiTheme="majorHAnsi" w:hAnsiTheme="majorHAnsi" w:cstheme="majorHAnsi"/>
                <w:color w:val="000000"/>
                <w:sz w:val="22"/>
                <w:szCs w:val="22"/>
              </w:rPr>
            </w:pPr>
            <w:r w:rsidRPr="0030727A">
              <w:rPr>
                <w:rFonts w:asciiTheme="majorHAnsi" w:hAnsiTheme="majorHAnsi" w:cstheme="majorHAnsi"/>
                <w:color w:val="000000"/>
                <w:sz w:val="22"/>
                <w:szCs w:val="22"/>
              </w:rPr>
              <w:t>2</w:t>
            </w:r>
          </w:p>
        </w:tc>
        <w:tc>
          <w:tcPr>
            <w:tcW w:w="3887" w:type="dxa"/>
            <w:tcBorders>
              <w:top w:val="nil"/>
              <w:left w:val="nil"/>
              <w:bottom w:val="single" w:sz="4" w:space="0" w:color="auto"/>
              <w:right w:val="single" w:sz="4" w:space="0" w:color="auto"/>
            </w:tcBorders>
            <w:shd w:val="clear" w:color="auto" w:fill="auto"/>
            <w:vAlign w:val="center"/>
            <w:hideMark/>
          </w:tcPr>
          <w:p w14:paraId="6B378606" w14:textId="77777777" w:rsidR="00601CF1" w:rsidRPr="0030727A" w:rsidRDefault="00601CF1">
            <w:pPr>
              <w:rPr>
                <w:rFonts w:asciiTheme="majorHAnsi" w:hAnsiTheme="majorHAnsi" w:cstheme="majorHAnsi"/>
                <w:color w:val="000000"/>
                <w:sz w:val="22"/>
                <w:szCs w:val="22"/>
              </w:rPr>
            </w:pPr>
            <w:r w:rsidRPr="0030727A">
              <w:rPr>
                <w:rFonts w:asciiTheme="majorHAnsi" w:hAnsiTheme="majorHAnsi" w:cstheme="majorHAnsi"/>
                <w:color w:val="000000"/>
                <w:sz w:val="22"/>
                <w:szCs w:val="22"/>
              </w:rPr>
              <w:t>Vakumetras</w:t>
            </w:r>
          </w:p>
        </w:tc>
        <w:tc>
          <w:tcPr>
            <w:tcW w:w="1031" w:type="dxa"/>
            <w:tcBorders>
              <w:top w:val="nil"/>
              <w:left w:val="nil"/>
              <w:bottom w:val="single" w:sz="4" w:space="0" w:color="auto"/>
              <w:right w:val="single" w:sz="4" w:space="0" w:color="auto"/>
            </w:tcBorders>
            <w:shd w:val="clear" w:color="auto" w:fill="auto"/>
            <w:vAlign w:val="center"/>
            <w:hideMark/>
          </w:tcPr>
          <w:p w14:paraId="4C1D841F" w14:textId="77777777" w:rsidR="00601CF1" w:rsidRPr="0030727A" w:rsidRDefault="00601CF1">
            <w:pPr>
              <w:rPr>
                <w:rFonts w:asciiTheme="majorHAnsi" w:hAnsiTheme="majorHAnsi" w:cstheme="majorHAnsi"/>
                <w:color w:val="000000"/>
                <w:sz w:val="22"/>
                <w:szCs w:val="22"/>
              </w:rPr>
            </w:pPr>
            <w:r w:rsidRPr="0030727A">
              <w:rPr>
                <w:rFonts w:asciiTheme="majorHAnsi" w:hAnsiTheme="majorHAnsi" w:cstheme="majorHAnsi"/>
                <w:color w:val="000000"/>
                <w:sz w:val="22"/>
                <w:szCs w:val="22"/>
              </w:rPr>
              <w:t>WIKA</w:t>
            </w:r>
          </w:p>
        </w:tc>
        <w:tc>
          <w:tcPr>
            <w:tcW w:w="987" w:type="dxa"/>
            <w:tcBorders>
              <w:top w:val="nil"/>
              <w:left w:val="nil"/>
              <w:bottom w:val="single" w:sz="4" w:space="0" w:color="auto"/>
              <w:right w:val="single" w:sz="4" w:space="0" w:color="auto"/>
            </w:tcBorders>
            <w:shd w:val="clear" w:color="auto" w:fill="auto"/>
            <w:vAlign w:val="center"/>
            <w:hideMark/>
          </w:tcPr>
          <w:p w14:paraId="2362817D" w14:textId="77777777" w:rsidR="00601CF1" w:rsidRPr="0030727A" w:rsidRDefault="00601CF1">
            <w:pPr>
              <w:jc w:val="center"/>
              <w:rPr>
                <w:rFonts w:asciiTheme="majorHAnsi" w:hAnsiTheme="majorHAnsi" w:cstheme="majorHAnsi"/>
                <w:color w:val="000000"/>
                <w:sz w:val="22"/>
                <w:szCs w:val="22"/>
              </w:rPr>
            </w:pPr>
            <w:r w:rsidRPr="0030727A">
              <w:rPr>
                <w:rFonts w:asciiTheme="majorHAnsi" w:hAnsiTheme="majorHAnsi" w:cstheme="majorHAnsi"/>
                <w:color w:val="000000"/>
                <w:sz w:val="22"/>
                <w:szCs w:val="22"/>
              </w:rPr>
              <w:t>vnt.</w:t>
            </w:r>
          </w:p>
        </w:tc>
        <w:tc>
          <w:tcPr>
            <w:tcW w:w="1378" w:type="dxa"/>
            <w:tcBorders>
              <w:top w:val="nil"/>
              <w:left w:val="nil"/>
              <w:bottom w:val="single" w:sz="4" w:space="0" w:color="auto"/>
              <w:right w:val="single" w:sz="4" w:space="0" w:color="auto"/>
            </w:tcBorders>
            <w:shd w:val="clear" w:color="auto" w:fill="auto"/>
            <w:vAlign w:val="center"/>
            <w:hideMark/>
          </w:tcPr>
          <w:p w14:paraId="150E654A" w14:textId="7E92706D" w:rsidR="00601CF1" w:rsidRPr="0030727A" w:rsidRDefault="000A3EEC" w:rsidP="00321B79">
            <w:pPr>
              <w:jc w:val="center"/>
              <w:rPr>
                <w:rFonts w:asciiTheme="majorHAnsi" w:hAnsiTheme="majorHAnsi" w:cstheme="majorHAnsi"/>
                <w:color w:val="000000"/>
                <w:sz w:val="22"/>
                <w:szCs w:val="22"/>
              </w:rPr>
            </w:pPr>
            <w:r w:rsidRPr="0030727A">
              <w:rPr>
                <w:rFonts w:asciiTheme="majorHAnsi" w:hAnsiTheme="majorHAnsi" w:cstheme="majorHAnsi"/>
                <w:color w:val="000000"/>
                <w:sz w:val="22"/>
                <w:szCs w:val="22"/>
              </w:rPr>
              <w:t>6</w:t>
            </w:r>
          </w:p>
        </w:tc>
        <w:tc>
          <w:tcPr>
            <w:tcW w:w="1019" w:type="dxa"/>
            <w:tcBorders>
              <w:top w:val="nil"/>
              <w:left w:val="nil"/>
              <w:bottom w:val="single" w:sz="4" w:space="0" w:color="auto"/>
              <w:right w:val="single" w:sz="4" w:space="0" w:color="auto"/>
            </w:tcBorders>
            <w:shd w:val="clear" w:color="auto" w:fill="auto"/>
            <w:vAlign w:val="center"/>
            <w:hideMark/>
          </w:tcPr>
          <w:p w14:paraId="6450894B" w14:textId="77777777" w:rsidR="00601CF1" w:rsidRPr="0030727A" w:rsidRDefault="00601CF1">
            <w:pPr>
              <w:rPr>
                <w:rFonts w:asciiTheme="majorHAnsi" w:hAnsiTheme="majorHAnsi" w:cstheme="majorHAnsi"/>
                <w:color w:val="000000"/>
                <w:sz w:val="22"/>
                <w:szCs w:val="22"/>
              </w:rPr>
            </w:pPr>
            <w:r w:rsidRPr="0030727A">
              <w:rPr>
                <w:rFonts w:asciiTheme="majorHAnsi" w:hAnsiTheme="majorHAnsi" w:cstheme="majorHAnsi"/>
                <w:color w:val="000000"/>
                <w:sz w:val="22"/>
                <w:szCs w:val="22"/>
              </w:rPr>
              <w:t> </w:t>
            </w:r>
          </w:p>
        </w:tc>
        <w:tc>
          <w:tcPr>
            <w:tcW w:w="1403" w:type="dxa"/>
            <w:tcBorders>
              <w:top w:val="nil"/>
              <w:left w:val="nil"/>
              <w:bottom w:val="single" w:sz="4" w:space="0" w:color="auto"/>
              <w:right w:val="single" w:sz="4" w:space="0" w:color="auto"/>
            </w:tcBorders>
            <w:shd w:val="clear" w:color="auto" w:fill="auto"/>
            <w:vAlign w:val="center"/>
            <w:hideMark/>
          </w:tcPr>
          <w:p w14:paraId="00AFF20B" w14:textId="77777777" w:rsidR="00601CF1" w:rsidRPr="0030727A" w:rsidRDefault="00601CF1">
            <w:pPr>
              <w:rPr>
                <w:rFonts w:asciiTheme="majorHAnsi" w:hAnsiTheme="majorHAnsi" w:cstheme="majorHAnsi"/>
                <w:color w:val="000000"/>
                <w:sz w:val="22"/>
                <w:szCs w:val="22"/>
              </w:rPr>
            </w:pPr>
            <w:r w:rsidRPr="0030727A">
              <w:rPr>
                <w:rFonts w:asciiTheme="majorHAnsi" w:hAnsiTheme="majorHAnsi" w:cstheme="majorHAnsi"/>
                <w:color w:val="000000"/>
                <w:sz w:val="22"/>
                <w:szCs w:val="22"/>
              </w:rPr>
              <w:t> </w:t>
            </w:r>
          </w:p>
        </w:tc>
      </w:tr>
      <w:tr w:rsidR="00601CF1" w:rsidRPr="0030727A" w14:paraId="7C6A293C" w14:textId="77777777" w:rsidTr="0030727A">
        <w:trPr>
          <w:trHeight w:val="900"/>
        </w:trPr>
        <w:tc>
          <w:tcPr>
            <w:tcW w:w="6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65CA1E" w14:textId="77777777" w:rsidR="00601CF1" w:rsidRPr="0030727A" w:rsidRDefault="00601CF1">
            <w:pPr>
              <w:jc w:val="right"/>
              <w:rPr>
                <w:rFonts w:asciiTheme="majorHAnsi" w:hAnsiTheme="majorHAnsi" w:cstheme="majorHAnsi"/>
                <w:color w:val="000000"/>
                <w:sz w:val="22"/>
                <w:szCs w:val="22"/>
              </w:rPr>
            </w:pPr>
            <w:r w:rsidRPr="0030727A">
              <w:rPr>
                <w:rFonts w:asciiTheme="majorHAnsi" w:hAnsiTheme="majorHAnsi" w:cstheme="majorHAnsi"/>
                <w:color w:val="000000"/>
                <w:sz w:val="22"/>
                <w:szCs w:val="22"/>
              </w:rPr>
              <w:t>3</w:t>
            </w:r>
          </w:p>
        </w:tc>
        <w:tc>
          <w:tcPr>
            <w:tcW w:w="3887" w:type="dxa"/>
            <w:tcBorders>
              <w:top w:val="single" w:sz="4" w:space="0" w:color="auto"/>
              <w:left w:val="nil"/>
              <w:bottom w:val="single" w:sz="4" w:space="0" w:color="auto"/>
              <w:right w:val="single" w:sz="4" w:space="0" w:color="auto"/>
            </w:tcBorders>
            <w:shd w:val="clear" w:color="auto" w:fill="auto"/>
            <w:vAlign w:val="center"/>
            <w:hideMark/>
          </w:tcPr>
          <w:p w14:paraId="72078EFA" w14:textId="77777777" w:rsidR="00601CF1" w:rsidRPr="0030727A" w:rsidRDefault="00601CF1">
            <w:pPr>
              <w:rPr>
                <w:rFonts w:asciiTheme="majorHAnsi" w:hAnsiTheme="majorHAnsi" w:cstheme="majorHAnsi"/>
                <w:color w:val="000000"/>
                <w:sz w:val="22"/>
                <w:szCs w:val="22"/>
              </w:rPr>
            </w:pPr>
            <w:r w:rsidRPr="0030727A">
              <w:rPr>
                <w:rFonts w:asciiTheme="majorHAnsi" w:hAnsiTheme="majorHAnsi" w:cstheme="majorHAnsi"/>
                <w:color w:val="000000"/>
                <w:sz w:val="22"/>
                <w:szCs w:val="22"/>
              </w:rPr>
              <w:t>Deguonies manometrai</w:t>
            </w:r>
          </w:p>
        </w:tc>
        <w:tc>
          <w:tcPr>
            <w:tcW w:w="1031" w:type="dxa"/>
            <w:tcBorders>
              <w:top w:val="single" w:sz="4" w:space="0" w:color="auto"/>
              <w:left w:val="nil"/>
              <w:bottom w:val="single" w:sz="4" w:space="0" w:color="auto"/>
              <w:right w:val="single" w:sz="4" w:space="0" w:color="auto"/>
            </w:tcBorders>
            <w:shd w:val="clear" w:color="auto" w:fill="auto"/>
            <w:vAlign w:val="center"/>
            <w:hideMark/>
          </w:tcPr>
          <w:p w14:paraId="270501DC" w14:textId="77777777" w:rsidR="00601CF1" w:rsidRPr="0030727A" w:rsidRDefault="00601CF1">
            <w:pPr>
              <w:rPr>
                <w:rFonts w:asciiTheme="majorHAnsi" w:hAnsiTheme="majorHAnsi" w:cstheme="majorHAnsi"/>
                <w:color w:val="000000"/>
                <w:sz w:val="22"/>
                <w:szCs w:val="22"/>
              </w:rPr>
            </w:pPr>
            <w:r w:rsidRPr="0030727A">
              <w:rPr>
                <w:rFonts w:asciiTheme="majorHAnsi" w:hAnsiTheme="majorHAnsi" w:cstheme="majorHAnsi"/>
                <w:color w:val="000000"/>
                <w:sz w:val="22"/>
                <w:szCs w:val="22"/>
              </w:rPr>
              <w:t>EN562 25 bar, 315 bar</w:t>
            </w:r>
          </w:p>
        </w:tc>
        <w:tc>
          <w:tcPr>
            <w:tcW w:w="987" w:type="dxa"/>
            <w:tcBorders>
              <w:top w:val="single" w:sz="4" w:space="0" w:color="auto"/>
              <w:left w:val="nil"/>
              <w:bottom w:val="single" w:sz="4" w:space="0" w:color="auto"/>
              <w:right w:val="single" w:sz="4" w:space="0" w:color="auto"/>
            </w:tcBorders>
            <w:shd w:val="clear" w:color="auto" w:fill="auto"/>
            <w:vAlign w:val="center"/>
            <w:hideMark/>
          </w:tcPr>
          <w:p w14:paraId="06252446" w14:textId="77777777" w:rsidR="00601CF1" w:rsidRPr="0030727A" w:rsidRDefault="00601CF1">
            <w:pPr>
              <w:jc w:val="center"/>
              <w:rPr>
                <w:rFonts w:asciiTheme="majorHAnsi" w:hAnsiTheme="majorHAnsi" w:cstheme="majorHAnsi"/>
                <w:color w:val="000000"/>
                <w:sz w:val="22"/>
                <w:szCs w:val="22"/>
              </w:rPr>
            </w:pPr>
            <w:r w:rsidRPr="0030727A">
              <w:rPr>
                <w:rFonts w:asciiTheme="majorHAnsi" w:hAnsiTheme="majorHAnsi" w:cstheme="majorHAnsi"/>
                <w:color w:val="000000"/>
                <w:sz w:val="22"/>
                <w:szCs w:val="22"/>
              </w:rPr>
              <w:t>vnt.</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14:paraId="59ED529E" w14:textId="2680100D" w:rsidR="00601CF1" w:rsidRPr="0030727A" w:rsidRDefault="0030727A" w:rsidP="00321B79">
            <w:pPr>
              <w:jc w:val="center"/>
              <w:rPr>
                <w:rFonts w:asciiTheme="majorHAnsi" w:hAnsiTheme="majorHAnsi" w:cstheme="majorHAnsi"/>
                <w:color w:val="000000"/>
                <w:sz w:val="22"/>
                <w:szCs w:val="22"/>
              </w:rPr>
            </w:pPr>
            <w:r w:rsidRPr="0030727A">
              <w:rPr>
                <w:rFonts w:asciiTheme="majorHAnsi" w:hAnsiTheme="majorHAnsi" w:cstheme="majorHAnsi"/>
                <w:color w:val="000000"/>
                <w:sz w:val="22"/>
                <w:szCs w:val="22"/>
              </w:rPr>
              <w:t>30</w:t>
            </w:r>
          </w:p>
        </w:tc>
        <w:tc>
          <w:tcPr>
            <w:tcW w:w="1019" w:type="dxa"/>
            <w:tcBorders>
              <w:top w:val="single" w:sz="4" w:space="0" w:color="auto"/>
              <w:left w:val="nil"/>
              <w:bottom w:val="single" w:sz="4" w:space="0" w:color="auto"/>
              <w:right w:val="single" w:sz="4" w:space="0" w:color="auto"/>
            </w:tcBorders>
            <w:shd w:val="clear" w:color="auto" w:fill="auto"/>
            <w:vAlign w:val="center"/>
            <w:hideMark/>
          </w:tcPr>
          <w:p w14:paraId="0087524A" w14:textId="77777777" w:rsidR="00601CF1" w:rsidRPr="0030727A" w:rsidRDefault="00601CF1">
            <w:pPr>
              <w:rPr>
                <w:rFonts w:asciiTheme="majorHAnsi" w:hAnsiTheme="majorHAnsi" w:cstheme="majorHAnsi"/>
                <w:color w:val="000000"/>
                <w:sz w:val="22"/>
                <w:szCs w:val="22"/>
              </w:rPr>
            </w:pPr>
            <w:r w:rsidRPr="0030727A">
              <w:rPr>
                <w:rFonts w:asciiTheme="majorHAnsi" w:hAnsiTheme="majorHAnsi" w:cstheme="majorHAnsi"/>
                <w:color w:val="000000"/>
                <w:sz w:val="22"/>
                <w:szCs w:val="22"/>
              </w:rPr>
              <w:t> </w:t>
            </w:r>
          </w:p>
        </w:tc>
        <w:tc>
          <w:tcPr>
            <w:tcW w:w="1403" w:type="dxa"/>
            <w:tcBorders>
              <w:top w:val="single" w:sz="4" w:space="0" w:color="auto"/>
              <w:left w:val="nil"/>
              <w:bottom w:val="single" w:sz="4" w:space="0" w:color="auto"/>
              <w:right w:val="single" w:sz="4" w:space="0" w:color="auto"/>
            </w:tcBorders>
            <w:shd w:val="clear" w:color="auto" w:fill="auto"/>
            <w:vAlign w:val="center"/>
            <w:hideMark/>
          </w:tcPr>
          <w:p w14:paraId="626CA105" w14:textId="77777777" w:rsidR="00601CF1" w:rsidRPr="0030727A" w:rsidRDefault="00601CF1">
            <w:pPr>
              <w:rPr>
                <w:rFonts w:asciiTheme="majorHAnsi" w:hAnsiTheme="majorHAnsi" w:cstheme="majorHAnsi"/>
                <w:color w:val="000000"/>
                <w:sz w:val="22"/>
                <w:szCs w:val="22"/>
              </w:rPr>
            </w:pPr>
            <w:r w:rsidRPr="0030727A">
              <w:rPr>
                <w:rFonts w:asciiTheme="majorHAnsi" w:hAnsiTheme="majorHAnsi" w:cstheme="majorHAnsi"/>
                <w:color w:val="000000"/>
                <w:sz w:val="22"/>
                <w:szCs w:val="22"/>
              </w:rPr>
              <w:t> </w:t>
            </w:r>
          </w:p>
        </w:tc>
      </w:tr>
      <w:tr w:rsidR="00601CF1" w:rsidRPr="0030727A" w14:paraId="59BA7B54" w14:textId="77777777" w:rsidTr="000A3EEC">
        <w:trPr>
          <w:trHeight w:val="600"/>
        </w:trPr>
        <w:tc>
          <w:tcPr>
            <w:tcW w:w="644" w:type="dxa"/>
            <w:tcBorders>
              <w:top w:val="nil"/>
              <w:left w:val="single" w:sz="4" w:space="0" w:color="auto"/>
              <w:bottom w:val="single" w:sz="4" w:space="0" w:color="auto"/>
              <w:right w:val="single" w:sz="4" w:space="0" w:color="auto"/>
            </w:tcBorders>
            <w:shd w:val="clear" w:color="auto" w:fill="auto"/>
            <w:vAlign w:val="center"/>
            <w:hideMark/>
          </w:tcPr>
          <w:p w14:paraId="0FBCE819" w14:textId="77777777" w:rsidR="00601CF1" w:rsidRPr="0030727A" w:rsidRDefault="00601CF1">
            <w:pPr>
              <w:jc w:val="right"/>
              <w:rPr>
                <w:rFonts w:asciiTheme="majorHAnsi" w:hAnsiTheme="majorHAnsi" w:cstheme="majorHAnsi"/>
                <w:color w:val="000000"/>
                <w:sz w:val="22"/>
                <w:szCs w:val="22"/>
              </w:rPr>
            </w:pPr>
            <w:r w:rsidRPr="0030727A">
              <w:rPr>
                <w:rFonts w:asciiTheme="majorHAnsi" w:hAnsiTheme="majorHAnsi" w:cstheme="majorHAnsi"/>
                <w:color w:val="000000"/>
                <w:sz w:val="22"/>
                <w:szCs w:val="22"/>
              </w:rPr>
              <w:t>4</w:t>
            </w:r>
          </w:p>
        </w:tc>
        <w:tc>
          <w:tcPr>
            <w:tcW w:w="3887" w:type="dxa"/>
            <w:tcBorders>
              <w:top w:val="nil"/>
              <w:left w:val="nil"/>
              <w:bottom w:val="single" w:sz="4" w:space="0" w:color="auto"/>
              <w:right w:val="single" w:sz="4" w:space="0" w:color="auto"/>
            </w:tcBorders>
            <w:shd w:val="clear" w:color="auto" w:fill="auto"/>
            <w:vAlign w:val="center"/>
            <w:hideMark/>
          </w:tcPr>
          <w:p w14:paraId="5D20BFF3" w14:textId="77777777" w:rsidR="00601CF1" w:rsidRPr="0030727A" w:rsidRDefault="00601CF1">
            <w:pPr>
              <w:rPr>
                <w:rFonts w:asciiTheme="majorHAnsi" w:hAnsiTheme="majorHAnsi" w:cstheme="majorHAnsi"/>
                <w:color w:val="000000"/>
                <w:sz w:val="22"/>
                <w:szCs w:val="22"/>
              </w:rPr>
            </w:pPr>
            <w:r w:rsidRPr="0030727A">
              <w:rPr>
                <w:rFonts w:asciiTheme="majorHAnsi" w:hAnsiTheme="majorHAnsi" w:cstheme="majorHAnsi"/>
                <w:color w:val="000000"/>
                <w:sz w:val="22"/>
                <w:szCs w:val="22"/>
              </w:rPr>
              <w:t>Acetileno  manometras</w:t>
            </w:r>
          </w:p>
        </w:tc>
        <w:tc>
          <w:tcPr>
            <w:tcW w:w="1031" w:type="dxa"/>
            <w:tcBorders>
              <w:top w:val="nil"/>
              <w:left w:val="nil"/>
              <w:bottom w:val="single" w:sz="4" w:space="0" w:color="auto"/>
              <w:right w:val="single" w:sz="4" w:space="0" w:color="auto"/>
            </w:tcBorders>
            <w:shd w:val="clear" w:color="auto" w:fill="auto"/>
            <w:vAlign w:val="center"/>
            <w:hideMark/>
          </w:tcPr>
          <w:p w14:paraId="4C70C84F" w14:textId="77777777" w:rsidR="00601CF1" w:rsidRPr="0030727A" w:rsidRDefault="00601CF1">
            <w:pPr>
              <w:rPr>
                <w:rFonts w:asciiTheme="majorHAnsi" w:hAnsiTheme="majorHAnsi" w:cstheme="majorHAnsi"/>
                <w:color w:val="000000"/>
                <w:sz w:val="22"/>
                <w:szCs w:val="22"/>
              </w:rPr>
            </w:pPr>
            <w:r w:rsidRPr="0030727A">
              <w:rPr>
                <w:rFonts w:asciiTheme="majorHAnsi" w:hAnsiTheme="majorHAnsi" w:cstheme="majorHAnsi"/>
                <w:color w:val="000000"/>
                <w:sz w:val="22"/>
                <w:szCs w:val="22"/>
              </w:rPr>
              <w:t xml:space="preserve">EN562, 0 – 40 bar </w:t>
            </w:r>
          </w:p>
        </w:tc>
        <w:tc>
          <w:tcPr>
            <w:tcW w:w="987" w:type="dxa"/>
            <w:tcBorders>
              <w:top w:val="nil"/>
              <w:left w:val="nil"/>
              <w:bottom w:val="single" w:sz="4" w:space="0" w:color="auto"/>
              <w:right w:val="single" w:sz="4" w:space="0" w:color="auto"/>
            </w:tcBorders>
            <w:shd w:val="clear" w:color="auto" w:fill="auto"/>
            <w:vAlign w:val="center"/>
            <w:hideMark/>
          </w:tcPr>
          <w:p w14:paraId="1DC16248" w14:textId="77777777" w:rsidR="00601CF1" w:rsidRPr="0030727A" w:rsidRDefault="00601CF1">
            <w:pPr>
              <w:jc w:val="center"/>
              <w:rPr>
                <w:rFonts w:asciiTheme="majorHAnsi" w:hAnsiTheme="majorHAnsi" w:cstheme="majorHAnsi"/>
                <w:color w:val="000000"/>
                <w:sz w:val="22"/>
                <w:szCs w:val="22"/>
              </w:rPr>
            </w:pPr>
            <w:r w:rsidRPr="0030727A">
              <w:rPr>
                <w:rFonts w:asciiTheme="majorHAnsi" w:hAnsiTheme="majorHAnsi" w:cstheme="majorHAnsi"/>
                <w:color w:val="000000"/>
                <w:sz w:val="22"/>
                <w:szCs w:val="22"/>
              </w:rPr>
              <w:t>vnt.</w:t>
            </w:r>
          </w:p>
        </w:tc>
        <w:tc>
          <w:tcPr>
            <w:tcW w:w="1378" w:type="dxa"/>
            <w:tcBorders>
              <w:top w:val="nil"/>
              <w:left w:val="nil"/>
              <w:bottom w:val="single" w:sz="4" w:space="0" w:color="auto"/>
              <w:right w:val="single" w:sz="4" w:space="0" w:color="auto"/>
            </w:tcBorders>
            <w:shd w:val="clear" w:color="auto" w:fill="auto"/>
            <w:vAlign w:val="center"/>
            <w:hideMark/>
          </w:tcPr>
          <w:p w14:paraId="1EE426FF" w14:textId="4458DB64" w:rsidR="00601CF1" w:rsidRPr="0030727A" w:rsidRDefault="0030727A" w:rsidP="00321B79">
            <w:pPr>
              <w:jc w:val="center"/>
              <w:rPr>
                <w:rFonts w:asciiTheme="majorHAnsi" w:hAnsiTheme="majorHAnsi" w:cstheme="majorHAnsi"/>
                <w:color w:val="000000"/>
                <w:sz w:val="22"/>
                <w:szCs w:val="22"/>
              </w:rPr>
            </w:pPr>
            <w:r w:rsidRPr="0030727A">
              <w:rPr>
                <w:rFonts w:asciiTheme="majorHAnsi" w:hAnsiTheme="majorHAnsi" w:cstheme="majorHAnsi"/>
                <w:color w:val="000000"/>
                <w:sz w:val="22"/>
                <w:szCs w:val="22"/>
              </w:rPr>
              <w:t>30</w:t>
            </w:r>
          </w:p>
        </w:tc>
        <w:tc>
          <w:tcPr>
            <w:tcW w:w="1019" w:type="dxa"/>
            <w:tcBorders>
              <w:top w:val="nil"/>
              <w:left w:val="nil"/>
              <w:bottom w:val="single" w:sz="4" w:space="0" w:color="auto"/>
              <w:right w:val="single" w:sz="4" w:space="0" w:color="auto"/>
            </w:tcBorders>
            <w:shd w:val="clear" w:color="auto" w:fill="auto"/>
            <w:vAlign w:val="center"/>
            <w:hideMark/>
          </w:tcPr>
          <w:p w14:paraId="31B8B903" w14:textId="77777777" w:rsidR="00601CF1" w:rsidRPr="0030727A" w:rsidRDefault="00601CF1">
            <w:pPr>
              <w:rPr>
                <w:rFonts w:asciiTheme="majorHAnsi" w:hAnsiTheme="majorHAnsi" w:cstheme="majorHAnsi"/>
                <w:color w:val="000000"/>
                <w:sz w:val="22"/>
                <w:szCs w:val="22"/>
              </w:rPr>
            </w:pPr>
            <w:r w:rsidRPr="0030727A">
              <w:rPr>
                <w:rFonts w:asciiTheme="majorHAnsi" w:hAnsiTheme="majorHAnsi" w:cstheme="majorHAnsi"/>
                <w:color w:val="000000"/>
                <w:sz w:val="22"/>
                <w:szCs w:val="22"/>
              </w:rPr>
              <w:t> </w:t>
            </w:r>
          </w:p>
        </w:tc>
        <w:tc>
          <w:tcPr>
            <w:tcW w:w="1403" w:type="dxa"/>
            <w:tcBorders>
              <w:top w:val="nil"/>
              <w:left w:val="nil"/>
              <w:bottom w:val="single" w:sz="4" w:space="0" w:color="auto"/>
              <w:right w:val="single" w:sz="4" w:space="0" w:color="auto"/>
            </w:tcBorders>
            <w:shd w:val="clear" w:color="auto" w:fill="auto"/>
            <w:vAlign w:val="center"/>
            <w:hideMark/>
          </w:tcPr>
          <w:p w14:paraId="169E80A8" w14:textId="77777777" w:rsidR="00601CF1" w:rsidRPr="0030727A" w:rsidRDefault="00601CF1">
            <w:pPr>
              <w:rPr>
                <w:rFonts w:asciiTheme="majorHAnsi" w:hAnsiTheme="majorHAnsi" w:cstheme="majorHAnsi"/>
                <w:color w:val="000000"/>
                <w:sz w:val="22"/>
                <w:szCs w:val="22"/>
              </w:rPr>
            </w:pPr>
            <w:r w:rsidRPr="0030727A">
              <w:rPr>
                <w:rFonts w:asciiTheme="majorHAnsi" w:hAnsiTheme="majorHAnsi" w:cstheme="majorHAnsi"/>
                <w:color w:val="000000"/>
                <w:sz w:val="22"/>
                <w:szCs w:val="22"/>
              </w:rPr>
              <w:t> </w:t>
            </w:r>
          </w:p>
        </w:tc>
      </w:tr>
      <w:tr w:rsidR="00601CF1" w:rsidRPr="0030727A" w14:paraId="7E16D201" w14:textId="77777777" w:rsidTr="000A3EEC">
        <w:trPr>
          <w:trHeight w:val="600"/>
        </w:trPr>
        <w:tc>
          <w:tcPr>
            <w:tcW w:w="644" w:type="dxa"/>
            <w:tcBorders>
              <w:top w:val="nil"/>
              <w:left w:val="single" w:sz="4" w:space="0" w:color="auto"/>
              <w:bottom w:val="single" w:sz="4" w:space="0" w:color="auto"/>
              <w:right w:val="single" w:sz="4" w:space="0" w:color="auto"/>
            </w:tcBorders>
            <w:shd w:val="clear" w:color="auto" w:fill="auto"/>
            <w:vAlign w:val="center"/>
            <w:hideMark/>
          </w:tcPr>
          <w:p w14:paraId="621A3E99" w14:textId="77777777" w:rsidR="00601CF1" w:rsidRPr="0030727A" w:rsidRDefault="00601CF1">
            <w:pPr>
              <w:jc w:val="right"/>
              <w:rPr>
                <w:rFonts w:asciiTheme="majorHAnsi" w:hAnsiTheme="majorHAnsi" w:cstheme="majorHAnsi"/>
                <w:color w:val="000000"/>
                <w:sz w:val="22"/>
                <w:szCs w:val="22"/>
              </w:rPr>
            </w:pPr>
            <w:r w:rsidRPr="0030727A">
              <w:rPr>
                <w:rFonts w:asciiTheme="majorHAnsi" w:hAnsiTheme="majorHAnsi" w:cstheme="majorHAnsi"/>
                <w:color w:val="000000"/>
                <w:sz w:val="22"/>
                <w:szCs w:val="22"/>
              </w:rPr>
              <w:t>5</w:t>
            </w:r>
          </w:p>
        </w:tc>
        <w:tc>
          <w:tcPr>
            <w:tcW w:w="3887" w:type="dxa"/>
            <w:tcBorders>
              <w:top w:val="nil"/>
              <w:left w:val="nil"/>
              <w:bottom w:val="single" w:sz="4" w:space="0" w:color="auto"/>
              <w:right w:val="single" w:sz="4" w:space="0" w:color="auto"/>
            </w:tcBorders>
            <w:shd w:val="clear" w:color="auto" w:fill="auto"/>
            <w:vAlign w:val="center"/>
            <w:hideMark/>
          </w:tcPr>
          <w:p w14:paraId="23E061CE" w14:textId="77777777" w:rsidR="00601CF1" w:rsidRPr="0030727A" w:rsidRDefault="00601CF1">
            <w:pPr>
              <w:rPr>
                <w:rFonts w:asciiTheme="majorHAnsi" w:hAnsiTheme="majorHAnsi" w:cstheme="majorHAnsi"/>
                <w:color w:val="000000"/>
                <w:sz w:val="22"/>
                <w:szCs w:val="22"/>
              </w:rPr>
            </w:pPr>
            <w:r w:rsidRPr="0030727A">
              <w:rPr>
                <w:rFonts w:asciiTheme="majorHAnsi" w:hAnsiTheme="majorHAnsi" w:cstheme="majorHAnsi"/>
                <w:color w:val="000000"/>
                <w:sz w:val="22"/>
                <w:szCs w:val="22"/>
              </w:rPr>
              <w:t>Technikiniai manometrai</w:t>
            </w:r>
          </w:p>
        </w:tc>
        <w:tc>
          <w:tcPr>
            <w:tcW w:w="1031" w:type="dxa"/>
            <w:tcBorders>
              <w:top w:val="nil"/>
              <w:left w:val="nil"/>
              <w:bottom w:val="single" w:sz="4" w:space="0" w:color="auto"/>
              <w:right w:val="single" w:sz="4" w:space="0" w:color="auto"/>
            </w:tcBorders>
            <w:shd w:val="clear" w:color="auto" w:fill="auto"/>
            <w:vAlign w:val="center"/>
            <w:hideMark/>
          </w:tcPr>
          <w:p w14:paraId="7214D6BA" w14:textId="77777777" w:rsidR="00601CF1" w:rsidRPr="0030727A" w:rsidRDefault="00601CF1">
            <w:pPr>
              <w:rPr>
                <w:rFonts w:asciiTheme="majorHAnsi" w:hAnsiTheme="majorHAnsi" w:cstheme="majorHAnsi"/>
                <w:color w:val="000000"/>
                <w:sz w:val="22"/>
                <w:szCs w:val="22"/>
              </w:rPr>
            </w:pPr>
            <w:r w:rsidRPr="0030727A">
              <w:rPr>
                <w:rFonts w:asciiTheme="majorHAnsi" w:hAnsiTheme="majorHAnsi" w:cstheme="majorHAnsi"/>
                <w:color w:val="000000"/>
                <w:sz w:val="22"/>
                <w:szCs w:val="22"/>
              </w:rPr>
              <w:t xml:space="preserve">OBM, 0 - 400 bar </w:t>
            </w:r>
          </w:p>
        </w:tc>
        <w:tc>
          <w:tcPr>
            <w:tcW w:w="987" w:type="dxa"/>
            <w:tcBorders>
              <w:top w:val="nil"/>
              <w:left w:val="nil"/>
              <w:bottom w:val="single" w:sz="4" w:space="0" w:color="auto"/>
              <w:right w:val="single" w:sz="4" w:space="0" w:color="auto"/>
            </w:tcBorders>
            <w:shd w:val="clear" w:color="auto" w:fill="auto"/>
            <w:vAlign w:val="center"/>
            <w:hideMark/>
          </w:tcPr>
          <w:p w14:paraId="247E94EF" w14:textId="77777777" w:rsidR="00601CF1" w:rsidRPr="0030727A" w:rsidRDefault="00601CF1">
            <w:pPr>
              <w:jc w:val="center"/>
              <w:rPr>
                <w:rFonts w:asciiTheme="majorHAnsi" w:hAnsiTheme="majorHAnsi" w:cstheme="majorHAnsi"/>
                <w:color w:val="000000"/>
                <w:sz w:val="22"/>
                <w:szCs w:val="22"/>
              </w:rPr>
            </w:pPr>
            <w:r w:rsidRPr="0030727A">
              <w:rPr>
                <w:rFonts w:asciiTheme="majorHAnsi" w:hAnsiTheme="majorHAnsi" w:cstheme="majorHAnsi"/>
                <w:color w:val="000000"/>
                <w:sz w:val="22"/>
                <w:szCs w:val="22"/>
              </w:rPr>
              <w:t>vnt.</w:t>
            </w:r>
          </w:p>
        </w:tc>
        <w:tc>
          <w:tcPr>
            <w:tcW w:w="1378" w:type="dxa"/>
            <w:tcBorders>
              <w:top w:val="nil"/>
              <w:left w:val="nil"/>
              <w:bottom w:val="single" w:sz="4" w:space="0" w:color="auto"/>
              <w:right w:val="single" w:sz="4" w:space="0" w:color="auto"/>
            </w:tcBorders>
            <w:shd w:val="clear" w:color="auto" w:fill="auto"/>
            <w:vAlign w:val="center"/>
            <w:hideMark/>
          </w:tcPr>
          <w:p w14:paraId="272455F0" w14:textId="77777777" w:rsidR="00601CF1" w:rsidRPr="0030727A" w:rsidRDefault="00601CF1" w:rsidP="00321B79">
            <w:pPr>
              <w:jc w:val="center"/>
              <w:rPr>
                <w:rFonts w:asciiTheme="majorHAnsi" w:hAnsiTheme="majorHAnsi" w:cstheme="majorHAnsi"/>
                <w:color w:val="000000"/>
                <w:sz w:val="22"/>
                <w:szCs w:val="22"/>
              </w:rPr>
            </w:pPr>
            <w:r w:rsidRPr="0030727A">
              <w:rPr>
                <w:rFonts w:asciiTheme="majorHAnsi" w:hAnsiTheme="majorHAnsi" w:cstheme="majorHAnsi"/>
                <w:color w:val="000000"/>
                <w:sz w:val="22"/>
                <w:szCs w:val="22"/>
              </w:rPr>
              <w:t>70</w:t>
            </w:r>
          </w:p>
        </w:tc>
        <w:tc>
          <w:tcPr>
            <w:tcW w:w="1019" w:type="dxa"/>
            <w:tcBorders>
              <w:top w:val="nil"/>
              <w:left w:val="nil"/>
              <w:bottom w:val="single" w:sz="4" w:space="0" w:color="auto"/>
              <w:right w:val="single" w:sz="4" w:space="0" w:color="auto"/>
            </w:tcBorders>
            <w:shd w:val="clear" w:color="auto" w:fill="auto"/>
            <w:vAlign w:val="center"/>
            <w:hideMark/>
          </w:tcPr>
          <w:p w14:paraId="3801AC1C" w14:textId="77777777" w:rsidR="00601CF1" w:rsidRPr="0030727A" w:rsidRDefault="00601CF1">
            <w:pPr>
              <w:rPr>
                <w:rFonts w:asciiTheme="majorHAnsi" w:hAnsiTheme="majorHAnsi" w:cstheme="majorHAnsi"/>
                <w:color w:val="000000"/>
                <w:sz w:val="22"/>
                <w:szCs w:val="22"/>
              </w:rPr>
            </w:pPr>
            <w:r w:rsidRPr="0030727A">
              <w:rPr>
                <w:rFonts w:asciiTheme="majorHAnsi" w:hAnsiTheme="majorHAnsi" w:cstheme="majorHAnsi"/>
                <w:color w:val="000000"/>
                <w:sz w:val="22"/>
                <w:szCs w:val="22"/>
              </w:rPr>
              <w:t> </w:t>
            </w:r>
          </w:p>
        </w:tc>
        <w:tc>
          <w:tcPr>
            <w:tcW w:w="1403" w:type="dxa"/>
            <w:tcBorders>
              <w:top w:val="nil"/>
              <w:left w:val="nil"/>
              <w:bottom w:val="single" w:sz="4" w:space="0" w:color="auto"/>
              <w:right w:val="single" w:sz="4" w:space="0" w:color="auto"/>
            </w:tcBorders>
            <w:shd w:val="clear" w:color="auto" w:fill="auto"/>
            <w:vAlign w:val="center"/>
            <w:hideMark/>
          </w:tcPr>
          <w:p w14:paraId="3334726F" w14:textId="77777777" w:rsidR="00601CF1" w:rsidRPr="0030727A" w:rsidRDefault="00601CF1">
            <w:pPr>
              <w:rPr>
                <w:rFonts w:asciiTheme="majorHAnsi" w:hAnsiTheme="majorHAnsi" w:cstheme="majorHAnsi"/>
                <w:color w:val="000000"/>
                <w:sz w:val="22"/>
                <w:szCs w:val="22"/>
              </w:rPr>
            </w:pPr>
            <w:r w:rsidRPr="0030727A">
              <w:rPr>
                <w:rFonts w:asciiTheme="majorHAnsi" w:hAnsiTheme="majorHAnsi" w:cstheme="majorHAnsi"/>
                <w:color w:val="000000"/>
                <w:sz w:val="22"/>
                <w:szCs w:val="22"/>
              </w:rPr>
              <w:t> </w:t>
            </w:r>
          </w:p>
        </w:tc>
      </w:tr>
      <w:tr w:rsidR="00601CF1" w:rsidRPr="0030727A" w14:paraId="08B91D40" w14:textId="77777777" w:rsidTr="000A3EEC">
        <w:trPr>
          <w:trHeight w:val="600"/>
        </w:trPr>
        <w:tc>
          <w:tcPr>
            <w:tcW w:w="644" w:type="dxa"/>
            <w:tcBorders>
              <w:top w:val="nil"/>
              <w:left w:val="single" w:sz="4" w:space="0" w:color="auto"/>
              <w:bottom w:val="single" w:sz="4" w:space="0" w:color="auto"/>
              <w:right w:val="single" w:sz="4" w:space="0" w:color="auto"/>
            </w:tcBorders>
            <w:shd w:val="clear" w:color="auto" w:fill="auto"/>
            <w:vAlign w:val="center"/>
            <w:hideMark/>
          </w:tcPr>
          <w:p w14:paraId="4C836DB8" w14:textId="77777777" w:rsidR="00601CF1" w:rsidRPr="0030727A" w:rsidRDefault="00601CF1">
            <w:pPr>
              <w:jc w:val="right"/>
              <w:rPr>
                <w:rFonts w:asciiTheme="majorHAnsi" w:hAnsiTheme="majorHAnsi" w:cstheme="majorHAnsi"/>
                <w:color w:val="000000"/>
                <w:sz w:val="22"/>
                <w:szCs w:val="22"/>
              </w:rPr>
            </w:pPr>
            <w:r w:rsidRPr="0030727A">
              <w:rPr>
                <w:rFonts w:asciiTheme="majorHAnsi" w:hAnsiTheme="majorHAnsi" w:cstheme="majorHAnsi"/>
                <w:color w:val="000000"/>
                <w:sz w:val="22"/>
                <w:szCs w:val="22"/>
              </w:rPr>
              <w:t>6</w:t>
            </w:r>
          </w:p>
        </w:tc>
        <w:tc>
          <w:tcPr>
            <w:tcW w:w="3887" w:type="dxa"/>
            <w:tcBorders>
              <w:top w:val="nil"/>
              <w:left w:val="nil"/>
              <w:bottom w:val="single" w:sz="4" w:space="0" w:color="auto"/>
              <w:right w:val="single" w:sz="4" w:space="0" w:color="auto"/>
            </w:tcBorders>
            <w:shd w:val="clear" w:color="auto" w:fill="auto"/>
            <w:vAlign w:val="center"/>
            <w:hideMark/>
          </w:tcPr>
          <w:p w14:paraId="69150156" w14:textId="77777777" w:rsidR="00601CF1" w:rsidRPr="0030727A" w:rsidRDefault="00601CF1">
            <w:pPr>
              <w:rPr>
                <w:rFonts w:asciiTheme="majorHAnsi" w:hAnsiTheme="majorHAnsi" w:cstheme="majorHAnsi"/>
                <w:color w:val="000000"/>
                <w:sz w:val="22"/>
                <w:szCs w:val="22"/>
              </w:rPr>
            </w:pPr>
            <w:r w:rsidRPr="0030727A">
              <w:rPr>
                <w:rFonts w:asciiTheme="majorHAnsi" w:hAnsiTheme="majorHAnsi" w:cstheme="majorHAnsi"/>
                <w:color w:val="000000"/>
                <w:sz w:val="22"/>
                <w:szCs w:val="22"/>
              </w:rPr>
              <w:t>Technikiniai manometrai</w:t>
            </w:r>
          </w:p>
        </w:tc>
        <w:tc>
          <w:tcPr>
            <w:tcW w:w="1031" w:type="dxa"/>
            <w:tcBorders>
              <w:top w:val="nil"/>
              <w:left w:val="nil"/>
              <w:bottom w:val="single" w:sz="4" w:space="0" w:color="auto"/>
              <w:right w:val="single" w:sz="4" w:space="0" w:color="auto"/>
            </w:tcBorders>
            <w:shd w:val="clear" w:color="auto" w:fill="auto"/>
            <w:vAlign w:val="center"/>
            <w:hideMark/>
          </w:tcPr>
          <w:p w14:paraId="65E123BF" w14:textId="77777777" w:rsidR="00601CF1" w:rsidRPr="0030727A" w:rsidRDefault="00601CF1">
            <w:pPr>
              <w:rPr>
                <w:rFonts w:asciiTheme="majorHAnsi" w:hAnsiTheme="majorHAnsi" w:cstheme="majorHAnsi"/>
                <w:color w:val="000000"/>
                <w:sz w:val="22"/>
                <w:szCs w:val="22"/>
              </w:rPr>
            </w:pPr>
            <w:r w:rsidRPr="0030727A">
              <w:rPr>
                <w:rFonts w:asciiTheme="majorHAnsi" w:hAnsiTheme="majorHAnsi" w:cstheme="majorHAnsi"/>
                <w:color w:val="000000"/>
                <w:sz w:val="22"/>
                <w:szCs w:val="22"/>
              </w:rPr>
              <w:t xml:space="preserve">SUKU, 0 – 16 bar </w:t>
            </w:r>
          </w:p>
        </w:tc>
        <w:tc>
          <w:tcPr>
            <w:tcW w:w="987" w:type="dxa"/>
            <w:tcBorders>
              <w:top w:val="nil"/>
              <w:left w:val="nil"/>
              <w:bottom w:val="single" w:sz="4" w:space="0" w:color="auto"/>
              <w:right w:val="single" w:sz="4" w:space="0" w:color="auto"/>
            </w:tcBorders>
            <w:shd w:val="clear" w:color="auto" w:fill="auto"/>
            <w:vAlign w:val="center"/>
            <w:hideMark/>
          </w:tcPr>
          <w:p w14:paraId="0925389F" w14:textId="77777777" w:rsidR="00601CF1" w:rsidRPr="0030727A" w:rsidRDefault="00601CF1">
            <w:pPr>
              <w:jc w:val="center"/>
              <w:rPr>
                <w:rFonts w:asciiTheme="majorHAnsi" w:hAnsiTheme="majorHAnsi" w:cstheme="majorHAnsi"/>
                <w:color w:val="000000"/>
                <w:sz w:val="22"/>
                <w:szCs w:val="22"/>
              </w:rPr>
            </w:pPr>
            <w:r w:rsidRPr="0030727A">
              <w:rPr>
                <w:rFonts w:asciiTheme="majorHAnsi" w:hAnsiTheme="majorHAnsi" w:cstheme="majorHAnsi"/>
                <w:color w:val="000000"/>
                <w:sz w:val="22"/>
                <w:szCs w:val="22"/>
              </w:rPr>
              <w:t>vnt.</w:t>
            </w:r>
          </w:p>
        </w:tc>
        <w:tc>
          <w:tcPr>
            <w:tcW w:w="1378" w:type="dxa"/>
            <w:tcBorders>
              <w:top w:val="nil"/>
              <w:left w:val="nil"/>
              <w:bottom w:val="single" w:sz="4" w:space="0" w:color="auto"/>
              <w:right w:val="single" w:sz="4" w:space="0" w:color="auto"/>
            </w:tcBorders>
            <w:shd w:val="clear" w:color="auto" w:fill="auto"/>
            <w:vAlign w:val="center"/>
            <w:hideMark/>
          </w:tcPr>
          <w:p w14:paraId="73F9E441" w14:textId="77777777" w:rsidR="00601CF1" w:rsidRPr="0030727A" w:rsidRDefault="00601CF1" w:rsidP="00321B79">
            <w:pPr>
              <w:jc w:val="center"/>
              <w:rPr>
                <w:rFonts w:asciiTheme="majorHAnsi" w:hAnsiTheme="majorHAnsi" w:cstheme="majorHAnsi"/>
                <w:color w:val="000000"/>
                <w:sz w:val="22"/>
                <w:szCs w:val="22"/>
              </w:rPr>
            </w:pPr>
            <w:r w:rsidRPr="0030727A">
              <w:rPr>
                <w:rFonts w:asciiTheme="majorHAnsi" w:hAnsiTheme="majorHAnsi" w:cstheme="majorHAnsi"/>
                <w:color w:val="000000"/>
                <w:sz w:val="22"/>
                <w:szCs w:val="22"/>
              </w:rPr>
              <w:t>80</w:t>
            </w:r>
          </w:p>
        </w:tc>
        <w:tc>
          <w:tcPr>
            <w:tcW w:w="1019" w:type="dxa"/>
            <w:tcBorders>
              <w:top w:val="nil"/>
              <w:left w:val="nil"/>
              <w:bottom w:val="single" w:sz="4" w:space="0" w:color="auto"/>
              <w:right w:val="single" w:sz="4" w:space="0" w:color="auto"/>
            </w:tcBorders>
            <w:shd w:val="clear" w:color="auto" w:fill="auto"/>
            <w:vAlign w:val="center"/>
            <w:hideMark/>
          </w:tcPr>
          <w:p w14:paraId="54B6902B" w14:textId="77777777" w:rsidR="00601CF1" w:rsidRPr="0030727A" w:rsidRDefault="00601CF1">
            <w:pPr>
              <w:rPr>
                <w:rFonts w:asciiTheme="majorHAnsi" w:hAnsiTheme="majorHAnsi" w:cstheme="majorHAnsi"/>
                <w:color w:val="000000"/>
                <w:sz w:val="22"/>
                <w:szCs w:val="22"/>
              </w:rPr>
            </w:pPr>
            <w:r w:rsidRPr="0030727A">
              <w:rPr>
                <w:rFonts w:asciiTheme="majorHAnsi" w:hAnsiTheme="majorHAnsi" w:cstheme="majorHAnsi"/>
                <w:color w:val="000000"/>
                <w:sz w:val="22"/>
                <w:szCs w:val="22"/>
              </w:rPr>
              <w:t> </w:t>
            </w:r>
          </w:p>
        </w:tc>
        <w:tc>
          <w:tcPr>
            <w:tcW w:w="1403" w:type="dxa"/>
            <w:tcBorders>
              <w:top w:val="nil"/>
              <w:left w:val="nil"/>
              <w:bottom w:val="single" w:sz="4" w:space="0" w:color="auto"/>
              <w:right w:val="single" w:sz="4" w:space="0" w:color="auto"/>
            </w:tcBorders>
            <w:shd w:val="clear" w:color="auto" w:fill="auto"/>
            <w:vAlign w:val="center"/>
            <w:hideMark/>
          </w:tcPr>
          <w:p w14:paraId="7AC59384" w14:textId="77777777" w:rsidR="00601CF1" w:rsidRPr="0030727A" w:rsidRDefault="00601CF1">
            <w:pPr>
              <w:rPr>
                <w:rFonts w:asciiTheme="majorHAnsi" w:hAnsiTheme="majorHAnsi" w:cstheme="majorHAnsi"/>
                <w:color w:val="000000"/>
                <w:sz w:val="22"/>
                <w:szCs w:val="22"/>
              </w:rPr>
            </w:pPr>
            <w:r w:rsidRPr="0030727A">
              <w:rPr>
                <w:rFonts w:asciiTheme="majorHAnsi" w:hAnsiTheme="majorHAnsi" w:cstheme="majorHAnsi"/>
                <w:color w:val="000000"/>
                <w:sz w:val="22"/>
                <w:szCs w:val="22"/>
              </w:rPr>
              <w:t> </w:t>
            </w:r>
          </w:p>
        </w:tc>
      </w:tr>
      <w:tr w:rsidR="00601CF1" w:rsidRPr="0030727A" w14:paraId="2878A2FA" w14:textId="77777777" w:rsidTr="000A3EEC">
        <w:trPr>
          <w:trHeight w:val="600"/>
        </w:trPr>
        <w:tc>
          <w:tcPr>
            <w:tcW w:w="644" w:type="dxa"/>
            <w:tcBorders>
              <w:top w:val="nil"/>
              <w:left w:val="single" w:sz="4" w:space="0" w:color="auto"/>
              <w:bottom w:val="single" w:sz="4" w:space="0" w:color="auto"/>
              <w:right w:val="single" w:sz="4" w:space="0" w:color="auto"/>
            </w:tcBorders>
            <w:shd w:val="clear" w:color="auto" w:fill="auto"/>
            <w:vAlign w:val="center"/>
            <w:hideMark/>
          </w:tcPr>
          <w:p w14:paraId="40A3E21D" w14:textId="77777777" w:rsidR="00601CF1" w:rsidRPr="0030727A" w:rsidRDefault="00601CF1">
            <w:pPr>
              <w:jc w:val="right"/>
              <w:rPr>
                <w:rFonts w:asciiTheme="majorHAnsi" w:hAnsiTheme="majorHAnsi" w:cstheme="majorHAnsi"/>
                <w:color w:val="000000"/>
                <w:sz w:val="22"/>
                <w:szCs w:val="22"/>
              </w:rPr>
            </w:pPr>
            <w:r w:rsidRPr="0030727A">
              <w:rPr>
                <w:rFonts w:asciiTheme="majorHAnsi" w:hAnsiTheme="majorHAnsi" w:cstheme="majorHAnsi"/>
                <w:color w:val="000000"/>
                <w:sz w:val="22"/>
                <w:szCs w:val="22"/>
              </w:rPr>
              <w:t>7</w:t>
            </w:r>
          </w:p>
        </w:tc>
        <w:tc>
          <w:tcPr>
            <w:tcW w:w="3887" w:type="dxa"/>
            <w:tcBorders>
              <w:top w:val="nil"/>
              <w:left w:val="nil"/>
              <w:bottom w:val="single" w:sz="4" w:space="0" w:color="auto"/>
              <w:right w:val="single" w:sz="4" w:space="0" w:color="auto"/>
            </w:tcBorders>
            <w:shd w:val="clear" w:color="auto" w:fill="auto"/>
            <w:vAlign w:val="center"/>
            <w:hideMark/>
          </w:tcPr>
          <w:p w14:paraId="6A263F69" w14:textId="77777777" w:rsidR="00601CF1" w:rsidRPr="0030727A" w:rsidRDefault="00601CF1">
            <w:pPr>
              <w:rPr>
                <w:rFonts w:asciiTheme="majorHAnsi" w:hAnsiTheme="majorHAnsi" w:cstheme="majorHAnsi"/>
                <w:color w:val="000000"/>
                <w:sz w:val="22"/>
                <w:szCs w:val="22"/>
              </w:rPr>
            </w:pPr>
            <w:r w:rsidRPr="0030727A">
              <w:rPr>
                <w:rFonts w:asciiTheme="majorHAnsi" w:hAnsiTheme="majorHAnsi" w:cstheme="majorHAnsi"/>
                <w:color w:val="000000"/>
                <w:sz w:val="22"/>
                <w:szCs w:val="22"/>
              </w:rPr>
              <w:t>Technikiniai manometrai</w:t>
            </w:r>
          </w:p>
        </w:tc>
        <w:tc>
          <w:tcPr>
            <w:tcW w:w="1031" w:type="dxa"/>
            <w:tcBorders>
              <w:top w:val="nil"/>
              <w:left w:val="nil"/>
              <w:bottom w:val="single" w:sz="4" w:space="0" w:color="auto"/>
              <w:right w:val="single" w:sz="4" w:space="0" w:color="auto"/>
            </w:tcBorders>
            <w:shd w:val="clear" w:color="auto" w:fill="auto"/>
            <w:vAlign w:val="center"/>
            <w:hideMark/>
          </w:tcPr>
          <w:p w14:paraId="585B86EB" w14:textId="77777777" w:rsidR="00601CF1" w:rsidRPr="0030727A" w:rsidRDefault="00601CF1">
            <w:pPr>
              <w:rPr>
                <w:rFonts w:asciiTheme="majorHAnsi" w:hAnsiTheme="majorHAnsi" w:cstheme="majorHAnsi"/>
                <w:color w:val="000000"/>
                <w:sz w:val="22"/>
                <w:szCs w:val="22"/>
              </w:rPr>
            </w:pPr>
            <w:r w:rsidRPr="0030727A">
              <w:rPr>
                <w:rFonts w:asciiTheme="majorHAnsi" w:hAnsiTheme="majorHAnsi" w:cstheme="majorHAnsi"/>
                <w:color w:val="000000"/>
                <w:sz w:val="22"/>
                <w:szCs w:val="22"/>
              </w:rPr>
              <w:t>Wika, 0 – 315 bar</w:t>
            </w:r>
          </w:p>
        </w:tc>
        <w:tc>
          <w:tcPr>
            <w:tcW w:w="987" w:type="dxa"/>
            <w:tcBorders>
              <w:top w:val="nil"/>
              <w:left w:val="nil"/>
              <w:bottom w:val="single" w:sz="4" w:space="0" w:color="auto"/>
              <w:right w:val="single" w:sz="4" w:space="0" w:color="auto"/>
            </w:tcBorders>
            <w:shd w:val="clear" w:color="auto" w:fill="auto"/>
            <w:vAlign w:val="center"/>
            <w:hideMark/>
          </w:tcPr>
          <w:p w14:paraId="4A53D52A" w14:textId="77777777" w:rsidR="00601CF1" w:rsidRPr="0030727A" w:rsidRDefault="00601CF1">
            <w:pPr>
              <w:jc w:val="center"/>
              <w:rPr>
                <w:rFonts w:asciiTheme="majorHAnsi" w:hAnsiTheme="majorHAnsi" w:cstheme="majorHAnsi"/>
                <w:color w:val="000000"/>
                <w:sz w:val="22"/>
                <w:szCs w:val="22"/>
              </w:rPr>
            </w:pPr>
            <w:r w:rsidRPr="0030727A">
              <w:rPr>
                <w:rFonts w:asciiTheme="majorHAnsi" w:hAnsiTheme="majorHAnsi" w:cstheme="majorHAnsi"/>
                <w:color w:val="000000"/>
                <w:sz w:val="22"/>
                <w:szCs w:val="22"/>
              </w:rPr>
              <w:t>vnt.</w:t>
            </w:r>
          </w:p>
        </w:tc>
        <w:tc>
          <w:tcPr>
            <w:tcW w:w="1378" w:type="dxa"/>
            <w:tcBorders>
              <w:top w:val="nil"/>
              <w:left w:val="nil"/>
              <w:bottom w:val="single" w:sz="4" w:space="0" w:color="auto"/>
              <w:right w:val="single" w:sz="4" w:space="0" w:color="auto"/>
            </w:tcBorders>
            <w:shd w:val="clear" w:color="auto" w:fill="auto"/>
            <w:vAlign w:val="center"/>
            <w:hideMark/>
          </w:tcPr>
          <w:p w14:paraId="0D258666" w14:textId="77777777" w:rsidR="00601CF1" w:rsidRPr="0030727A" w:rsidRDefault="00601CF1" w:rsidP="00321B79">
            <w:pPr>
              <w:jc w:val="center"/>
              <w:rPr>
                <w:rFonts w:asciiTheme="majorHAnsi" w:hAnsiTheme="majorHAnsi" w:cstheme="majorHAnsi"/>
                <w:color w:val="000000"/>
                <w:sz w:val="22"/>
                <w:szCs w:val="22"/>
              </w:rPr>
            </w:pPr>
            <w:r w:rsidRPr="0030727A">
              <w:rPr>
                <w:rFonts w:asciiTheme="majorHAnsi" w:hAnsiTheme="majorHAnsi" w:cstheme="majorHAnsi"/>
                <w:color w:val="000000"/>
                <w:sz w:val="22"/>
                <w:szCs w:val="22"/>
              </w:rPr>
              <w:t>80</w:t>
            </w:r>
          </w:p>
        </w:tc>
        <w:tc>
          <w:tcPr>
            <w:tcW w:w="1019" w:type="dxa"/>
            <w:tcBorders>
              <w:top w:val="nil"/>
              <w:left w:val="nil"/>
              <w:bottom w:val="single" w:sz="4" w:space="0" w:color="auto"/>
              <w:right w:val="single" w:sz="4" w:space="0" w:color="auto"/>
            </w:tcBorders>
            <w:shd w:val="clear" w:color="auto" w:fill="auto"/>
            <w:vAlign w:val="center"/>
            <w:hideMark/>
          </w:tcPr>
          <w:p w14:paraId="73A1BE3C" w14:textId="77777777" w:rsidR="00601CF1" w:rsidRPr="0030727A" w:rsidRDefault="00601CF1">
            <w:pPr>
              <w:rPr>
                <w:rFonts w:asciiTheme="majorHAnsi" w:hAnsiTheme="majorHAnsi" w:cstheme="majorHAnsi"/>
                <w:color w:val="000000"/>
                <w:sz w:val="22"/>
                <w:szCs w:val="22"/>
              </w:rPr>
            </w:pPr>
            <w:r w:rsidRPr="0030727A">
              <w:rPr>
                <w:rFonts w:asciiTheme="majorHAnsi" w:hAnsiTheme="majorHAnsi" w:cstheme="majorHAnsi"/>
                <w:color w:val="000000"/>
                <w:sz w:val="22"/>
                <w:szCs w:val="22"/>
              </w:rPr>
              <w:t> </w:t>
            </w:r>
          </w:p>
        </w:tc>
        <w:tc>
          <w:tcPr>
            <w:tcW w:w="1403" w:type="dxa"/>
            <w:tcBorders>
              <w:top w:val="nil"/>
              <w:left w:val="nil"/>
              <w:bottom w:val="single" w:sz="4" w:space="0" w:color="auto"/>
              <w:right w:val="single" w:sz="4" w:space="0" w:color="auto"/>
            </w:tcBorders>
            <w:shd w:val="clear" w:color="auto" w:fill="auto"/>
            <w:vAlign w:val="center"/>
            <w:hideMark/>
          </w:tcPr>
          <w:p w14:paraId="1F0BF311" w14:textId="77777777" w:rsidR="00601CF1" w:rsidRPr="0030727A" w:rsidRDefault="00601CF1">
            <w:pPr>
              <w:rPr>
                <w:rFonts w:asciiTheme="majorHAnsi" w:hAnsiTheme="majorHAnsi" w:cstheme="majorHAnsi"/>
                <w:color w:val="000000"/>
                <w:sz w:val="22"/>
                <w:szCs w:val="22"/>
              </w:rPr>
            </w:pPr>
            <w:r w:rsidRPr="0030727A">
              <w:rPr>
                <w:rFonts w:asciiTheme="majorHAnsi" w:hAnsiTheme="majorHAnsi" w:cstheme="majorHAnsi"/>
                <w:color w:val="000000"/>
                <w:sz w:val="22"/>
                <w:szCs w:val="22"/>
              </w:rPr>
              <w:t> </w:t>
            </w:r>
          </w:p>
        </w:tc>
      </w:tr>
      <w:tr w:rsidR="00601CF1" w:rsidRPr="0030727A" w14:paraId="18FAFB3D" w14:textId="77777777" w:rsidTr="000A3EEC">
        <w:trPr>
          <w:trHeight w:val="300"/>
        </w:trPr>
        <w:tc>
          <w:tcPr>
            <w:tcW w:w="644" w:type="dxa"/>
            <w:tcBorders>
              <w:top w:val="nil"/>
              <w:left w:val="single" w:sz="4" w:space="0" w:color="auto"/>
              <w:bottom w:val="single" w:sz="4" w:space="0" w:color="auto"/>
              <w:right w:val="single" w:sz="4" w:space="0" w:color="auto"/>
            </w:tcBorders>
            <w:shd w:val="clear" w:color="auto" w:fill="auto"/>
            <w:vAlign w:val="center"/>
            <w:hideMark/>
          </w:tcPr>
          <w:p w14:paraId="37111575" w14:textId="77777777" w:rsidR="00601CF1" w:rsidRPr="0030727A" w:rsidRDefault="00601CF1">
            <w:pPr>
              <w:jc w:val="right"/>
              <w:rPr>
                <w:rFonts w:asciiTheme="majorHAnsi" w:hAnsiTheme="majorHAnsi" w:cstheme="majorHAnsi"/>
                <w:color w:val="000000"/>
                <w:sz w:val="22"/>
                <w:szCs w:val="22"/>
              </w:rPr>
            </w:pPr>
            <w:r w:rsidRPr="0030727A">
              <w:rPr>
                <w:rFonts w:asciiTheme="majorHAnsi" w:hAnsiTheme="majorHAnsi" w:cstheme="majorHAnsi"/>
                <w:color w:val="000000"/>
                <w:sz w:val="22"/>
                <w:szCs w:val="22"/>
              </w:rPr>
              <w:t>8</w:t>
            </w:r>
          </w:p>
        </w:tc>
        <w:tc>
          <w:tcPr>
            <w:tcW w:w="3887" w:type="dxa"/>
            <w:tcBorders>
              <w:top w:val="nil"/>
              <w:left w:val="nil"/>
              <w:bottom w:val="single" w:sz="4" w:space="0" w:color="auto"/>
              <w:right w:val="single" w:sz="4" w:space="0" w:color="auto"/>
            </w:tcBorders>
            <w:shd w:val="clear" w:color="auto" w:fill="auto"/>
            <w:vAlign w:val="center"/>
            <w:hideMark/>
          </w:tcPr>
          <w:p w14:paraId="2570EBAB" w14:textId="77777777" w:rsidR="00601CF1" w:rsidRPr="0030727A" w:rsidRDefault="00601CF1">
            <w:pPr>
              <w:rPr>
                <w:rFonts w:asciiTheme="majorHAnsi" w:hAnsiTheme="majorHAnsi" w:cstheme="majorHAnsi"/>
                <w:color w:val="000000"/>
                <w:sz w:val="22"/>
                <w:szCs w:val="22"/>
              </w:rPr>
            </w:pPr>
            <w:r w:rsidRPr="0030727A">
              <w:rPr>
                <w:rFonts w:asciiTheme="majorHAnsi" w:hAnsiTheme="majorHAnsi" w:cstheme="majorHAnsi"/>
                <w:color w:val="000000"/>
                <w:sz w:val="22"/>
                <w:szCs w:val="22"/>
              </w:rPr>
              <w:t>Traukomatis</w:t>
            </w:r>
          </w:p>
        </w:tc>
        <w:tc>
          <w:tcPr>
            <w:tcW w:w="1031" w:type="dxa"/>
            <w:tcBorders>
              <w:top w:val="nil"/>
              <w:left w:val="nil"/>
              <w:bottom w:val="single" w:sz="4" w:space="0" w:color="auto"/>
              <w:right w:val="single" w:sz="4" w:space="0" w:color="auto"/>
            </w:tcBorders>
            <w:shd w:val="clear" w:color="auto" w:fill="auto"/>
            <w:vAlign w:val="center"/>
            <w:hideMark/>
          </w:tcPr>
          <w:p w14:paraId="780DC181" w14:textId="77777777" w:rsidR="00601CF1" w:rsidRPr="0030727A" w:rsidRDefault="00601CF1">
            <w:pPr>
              <w:rPr>
                <w:rFonts w:asciiTheme="majorHAnsi" w:hAnsiTheme="majorHAnsi" w:cstheme="majorHAnsi"/>
                <w:color w:val="000000"/>
                <w:sz w:val="22"/>
                <w:szCs w:val="22"/>
              </w:rPr>
            </w:pPr>
            <w:r w:rsidRPr="0030727A">
              <w:rPr>
                <w:rFonts w:asciiTheme="majorHAnsi" w:hAnsiTheme="majorHAnsi" w:cstheme="majorHAnsi"/>
                <w:color w:val="000000"/>
                <w:sz w:val="22"/>
                <w:szCs w:val="22"/>
              </w:rPr>
              <w:t>TDŽ</w:t>
            </w:r>
          </w:p>
        </w:tc>
        <w:tc>
          <w:tcPr>
            <w:tcW w:w="987" w:type="dxa"/>
            <w:tcBorders>
              <w:top w:val="nil"/>
              <w:left w:val="nil"/>
              <w:bottom w:val="single" w:sz="4" w:space="0" w:color="auto"/>
              <w:right w:val="single" w:sz="4" w:space="0" w:color="auto"/>
            </w:tcBorders>
            <w:shd w:val="clear" w:color="auto" w:fill="auto"/>
            <w:vAlign w:val="center"/>
            <w:hideMark/>
          </w:tcPr>
          <w:p w14:paraId="42C56F85" w14:textId="77777777" w:rsidR="00601CF1" w:rsidRPr="0030727A" w:rsidRDefault="00601CF1">
            <w:pPr>
              <w:jc w:val="center"/>
              <w:rPr>
                <w:rFonts w:asciiTheme="majorHAnsi" w:hAnsiTheme="majorHAnsi" w:cstheme="majorHAnsi"/>
                <w:color w:val="000000"/>
                <w:sz w:val="22"/>
                <w:szCs w:val="22"/>
              </w:rPr>
            </w:pPr>
            <w:r w:rsidRPr="0030727A">
              <w:rPr>
                <w:rFonts w:asciiTheme="majorHAnsi" w:hAnsiTheme="majorHAnsi" w:cstheme="majorHAnsi"/>
                <w:color w:val="000000"/>
                <w:sz w:val="22"/>
                <w:szCs w:val="22"/>
              </w:rPr>
              <w:t>vnt.</w:t>
            </w:r>
          </w:p>
        </w:tc>
        <w:tc>
          <w:tcPr>
            <w:tcW w:w="1378" w:type="dxa"/>
            <w:tcBorders>
              <w:top w:val="nil"/>
              <w:left w:val="nil"/>
              <w:bottom w:val="single" w:sz="4" w:space="0" w:color="auto"/>
              <w:right w:val="single" w:sz="4" w:space="0" w:color="auto"/>
            </w:tcBorders>
            <w:shd w:val="clear" w:color="auto" w:fill="auto"/>
            <w:vAlign w:val="center"/>
            <w:hideMark/>
          </w:tcPr>
          <w:p w14:paraId="2B540C52" w14:textId="46549034" w:rsidR="00601CF1" w:rsidRPr="0030727A" w:rsidRDefault="000A3EEC" w:rsidP="00321B79">
            <w:pPr>
              <w:jc w:val="center"/>
              <w:rPr>
                <w:rFonts w:asciiTheme="majorHAnsi" w:hAnsiTheme="majorHAnsi" w:cstheme="majorHAnsi"/>
                <w:color w:val="000000"/>
                <w:sz w:val="22"/>
                <w:szCs w:val="22"/>
              </w:rPr>
            </w:pPr>
            <w:r w:rsidRPr="0030727A">
              <w:rPr>
                <w:rFonts w:asciiTheme="majorHAnsi" w:hAnsiTheme="majorHAnsi" w:cstheme="majorHAnsi"/>
                <w:color w:val="000000"/>
                <w:sz w:val="22"/>
                <w:szCs w:val="22"/>
              </w:rPr>
              <w:t>10</w:t>
            </w:r>
          </w:p>
        </w:tc>
        <w:tc>
          <w:tcPr>
            <w:tcW w:w="1019" w:type="dxa"/>
            <w:tcBorders>
              <w:top w:val="nil"/>
              <w:left w:val="nil"/>
              <w:bottom w:val="single" w:sz="4" w:space="0" w:color="auto"/>
              <w:right w:val="single" w:sz="4" w:space="0" w:color="auto"/>
            </w:tcBorders>
            <w:shd w:val="clear" w:color="auto" w:fill="auto"/>
            <w:vAlign w:val="center"/>
            <w:hideMark/>
          </w:tcPr>
          <w:p w14:paraId="526978CF" w14:textId="77777777" w:rsidR="00601CF1" w:rsidRPr="0030727A" w:rsidRDefault="00601CF1">
            <w:pPr>
              <w:rPr>
                <w:rFonts w:asciiTheme="majorHAnsi" w:hAnsiTheme="majorHAnsi" w:cstheme="majorHAnsi"/>
                <w:color w:val="000000"/>
                <w:sz w:val="22"/>
                <w:szCs w:val="22"/>
              </w:rPr>
            </w:pPr>
            <w:r w:rsidRPr="0030727A">
              <w:rPr>
                <w:rFonts w:asciiTheme="majorHAnsi" w:hAnsiTheme="majorHAnsi" w:cstheme="majorHAnsi"/>
                <w:color w:val="000000"/>
                <w:sz w:val="22"/>
                <w:szCs w:val="22"/>
              </w:rPr>
              <w:t> </w:t>
            </w:r>
          </w:p>
        </w:tc>
        <w:tc>
          <w:tcPr>
            <w:tcW w:w="1403" w:type="dxa"/>
            <w:tcBorders>
              <w:top w:val="nil"/>
              <w:left w:val="nil"/>
              <w:bottom w:val="single" w:sz="4" w:space="0" w:color="auto"/>
              <w:right w:val="single" w:sz="4" w:space="0" w:color="auto"/>
            </w:tcBorders>
            <w:shd w:val="clear" w:color="auto" w:fill="auto"/>
            <w:vAlign w:val="center"/>
            <w:hideMark/>
          </w:tcPr>
          <w:p w14:paraId="334C80EE" w14:textId="77777777" w:rsidR="00601CF1" w:rsidRPr="0030727A" w:rsidRDefault="00601CF1">
            <w:pPr>
              <w:rPr>
                <w:rFonts w:asciiTheme="majorHAnsi" w:hAnsiTheme="majorHAnsi" w:cstheme="majorHAnsi"/>
                <w:color w:val="000000"/>
                <w:sz w:val="22"/>
                <w:szCs w:val="22"/>
              </w:rPr>
            </w:pPr>
            <w:r w:rsidRPr="0030727A">
              <w:rPr>
                <w:rFonts w:asciiTheme="majorHAnsi" w:hAnsiTheme="majorHAnsi" w:cstheme="majorHAnsi"/>
                <w:color w:val="000000"/>
                <w:sz w:val="22"/>
                <w:szCs w:val="22"/>
              </w:rPr>
              <w:t> </w:t>
            </w:r>
          </w:p>
        </w:tc>
      </w:tr>
      <w:tr w:rsidR="00601CF1" w:rsidRPr="0030727A" w14:paraId="3D65D363" w14:textId="77777777" w:rsidTr="000A3EEC">
        <w:trPr>
          <w:trHeight w:val="600"/>
        </w:trPr>
        <w:tc>
          <w:tcPr>
            <w:tcW w:w="644" w:type="dxa"/>
            <w:tcBorders>
              <w:top w:val="nil"/>
              <w:left w:val="single" w:sz="4" w:space="0" w:color="auto"/>
              <w:bottom w:val="single" w:sz="4" w:space="0" w:color="auto"/>
              <w:right w:val="single" w:sz="4" w:space="0" w:color="auto"/>
            </w:tcBorders>
            <w:shd w:val="clear" w:color="auto" w:fill="auto"/>
            <w:vAlign w:val="center"/>
            <w:hideMark/>
          </w:tcPr>
          <w:p w14:paraId="6F84FF4A" w14:textId="77777777" w:rsidR="00601CF1" w:rsidRPr="0030727A" w:rsidRDefault="00601CF1">
            <w:pPr>
              <w:jc w:val="right"/>
              <w:rPr>
                <w:rFonts w:asciiTheme="majorHAnsi" w:hAnsiTheme="majorHAnsi" w:cstheme="majorHAnsi"/>
                <w:color w:val="000000"/>
                <w:sz w:val="22"/>
                <w:szCs w:val="22"/>
              </w:rPr>
            </w:pPr>
            <w:r w:rsidRPr="0030727A">
              <w:rPr>
                <w:rFonts w:asciiTheme="majorHAnsi" w:hAnsiTheme="majorHAnsi" w:cstheme="majorHAnsi"/>
                <w:color w:val="000000"/>
                <w:sz w:val="22"/>
                <w:szCs w:val="22"/>
              </w:rPr>
              <w:t>9</w:t>
            </w:r>
          </w:p>
        </w:tc>
        <w:tc>
          <w:tcPr>
            <w:tcW w:w="3887" w:type="dxa"/>
            <w:tcBorders>
              <w:top w:val="nil"/>
              <w:left w:val="nil"/>
              <w:bottom w:val="single" w:sz="4" w:space="0" w:color="auto"/>
              <w:right w:val="single" w:sz="4" w:space="0" w:color="auto"/>
            </w:tcBorders>
            <w:shd w:val="clear" w:color="auto" w:fill="auto"/>
            <w:vAlign w:val="center"/>
            <w:hideMark/>
          </w:tcPr>
          <w:p w14:paraId="5C42B98F" w14:textId="77777777" w:rsidR="00601CF1" w:rsidRPr="0030727A" w:rsidRDefault="00601CF1">
            <w:pPr>
              <w:rPr>
                <w:rFonts w:asciiTheme="majorHAnsi" w:hAnsiTheme="majorHAnsi" w:cstheme="majorHAnsi"/>
                <w:color w:val="000000"/>
                <w:sz w:val="22"/>
                <w:szCs w:val="22"/>
              </w:rPr>
            </w:pPr>
            <w:r w:rsidRPr="0030727A">
              <w:rPr>
                <w:rFonts w:asciiTheme="majorHAnsi" w:hAnsiTheme="majorHAnsi" w:cstheme="majorHAnsi"/>
                <w:color w:val="000000"/>
                <w:sz w:val="22"/>
                <w:szCs w:val="22"/>
              </w:rPr>
              <w:t>Traukomatis</w:t>
            </w:r>
          </w:p>
        </w:tc>
        <w:tc>
          <w:tcPr>
            <w:tcW w:w="1031" w:type="dxa"/>
            <w:tcBorders>
              <w:top w:val="nil"/>
              <w:left w:val="nil"/>
              <w:bottom w:val="single" w:sz="4" w:space="0" w:color="auto"/>
              <w:right w:val="single" w:sz="4" w:space="0" w:color="auto"/>
            </w:tcBorders>
            <w:shd w:val="clear" w:color="auto" w:fill="auto"/>
            <w:vAlign w:val="center"/>
            <w:hideMark/>
          </w:tcPr>
          <w:p w14:paraId="06D59093" w14:textId="77777777" w:rsidR="00601CF1" w:rsidRPr="0030727A" w:rsidRDefault="00601CF1">
            <w:pPr>
              <w:rPr>
                <w:rFonts w:asciiTheme="majorHAnsi" w:hAnsiTheme="majorHAnsi" w:cstheme="majorHAnsi"/>
                <w:color w:val="000000"/>
                <w:sz w:val="22"/>
                <w:szCs w:val="22"/>
              </w:rPr>
            </w:pPr>
            <w:r w:rsidRPr="0030727A">
              <w:rPr>
                <w:rFonts w:asciiTheme="majorHAnsi" w:hAnsiTheme="majorHAnsi" w:cstheme="majorHAnsi"/>
                <w:color w:val="000000"/>
                <w:sz w:val="22"/>
                <w:szCs w:val="22"/>
              </w:rPr>
              <w:t>DNMP 100</w:t>
            </w:r>
          </w:p>
        </w:tc>
        <w:tc>
          <w:tcPr>
            <w:tcW w:w="987" w:type="dxa"/>
            <w:tcBorders>
              <w:top w:val="nil"/>
              <w:left w:val="nil"/>
              <w:bottom w:val="single" w:sz="4" w:space="0" w:color="auto"/>
              <w:right w:val="single" w:sz="4" w:space="0" w:color="auto"/>
            </w:tcBorders>
            <w:shd w:val="clear" w:color="auto" w:fill="auto"/>
            <w:vAlign w:val="center"/>
            <w:hideMark/>
          </w:tcPr>
          <w:p w14:paraId="4A1800EA" w14:textId="77777777" w:rsidR="00601CF1" w:rsidRPr="0030727A" w:rsidRDefault="00601CF1">
            <w:pPr>
              <w:jc w:val="center"/>
              <w:rPr>
                <w:rFonts w:asciiTheme="majorHAnsi" w:hAnsiTheme="majorHAnsi" w:cstheme="majorHAnsi"/>
                <w:color w:val="000000"/>
                <w:sz w:val="22"/>
                <w:szCs w:val="22"/>
              </w:rPr>
            </w:pPr>
            <w:r w:rsidRPr="0030727A">
              <w:rPr>
                <w:rFonts w:asciiTheme="majorHAnsi" w:hAnsiTheme="majorHAnsi" w:cstheme="majorHAnsi"/>
                <w:color w:val="000000"/>
                <w:sz w:val="22"/>
                <w:szCs w:val="22"/>
              </w:rPr>
              <w:t>vnt.</w:t>
            </w:r>
          </w:p>
        </w:tc>
        <w:tc>
          <w:tcPr>
            <w:tcW w:w="1378" w:type="dxa"/>
            <w:tcBorders>
              <w:top w:val="nil"/>
              <w:left w:val="nil"/>
              <w:bottom w:val="single" w:sz="4" w:space="0" w:color="auto"/>
              <w:right w:val="single" w:sz="4" w:space="0" w:color="auto"/>
            </w:tcBorders>
            <w:shd w:val="clear" w:color="auto" w:fill="auto"/>
            <w:vAlign w:val="center"/>
            <w:hideMark/>
          </w:tcPr>
          <w:p w14:paraId="15E7DC9D" w14:textId="1825C213" w:rsidR="00601CF1" w:rsidRPr="0030727A" w:rsidRDefault="000A3EEC" w:rsidP="00321B79">
            <w:pPr>
              <w:jc w:val="center"/>
              <w:rPr>
                <w:rFonts w:asciiTheme="majorHAnsi" w:hAnsiTheme="majorHAnsi" w:cstheme="majorHAnsi"/>
                <w:color w:val="000000"/>
                <w:sz w:val="22"/>
                <w:szCs w:val="22"/>
              </w:rPr>
            </w:pPr>
            <w:r w:rsidRPr="0030727A">
              <w:rPr>
                <w:rFonts w:asciiTheme="majorHAnsi" w:hAnsiTheme="majorHAnsi" w:cstheme="majorHAnsi"/>
                <w:color w:val="000000"/>
                <w:sz w:val="22"/>
                <w:szCs w:val="22"/>
              </w:rPr>
              <w:t>4</w:t>
            </w:r>
          </w:p>
        </w:tc>
        <w:tc>
          <w:tcPr>
            <w:tcW w:w="1019" w:type="dxa"/>
            <w:tcBorders>
              <w:top w:val="nil"/>
              <w:left w:val="nil"/>
              <w:bottom w:val="single" w:sz="4" w:space="0" w:color="auto"/>
              <w:right w:val="single" w:sz="4" w:space="0" w:color="auto"/>
            </w:tcBorders>
            <w:shd w:val="clear" w:color="auto" w:fill="auto"/>
            <w:vAlign w:val="center"/>
            <w:hideMark/>
          </w:tcPr>
          <w:p w14:paraId="7B073113" w14:textId="77777777" w:rsidR="00601CF1" w:rsidRPr="0030727A" w:rsidRDefault="00601CF1">
            <w:pPr>
              <w:rPr>
                <w:rFonts w:asciiTheme="majorHAnsi" w:hAnsiTheme="majorHAnsi" w:cstheme="majorHAnsi"/>
                <w:color w:val="000000"/>
                <w:sz w:val="22"/>
                <w:szCs w:val="22"/>
              </w:rPr>
            </w:pPr>
            <w:r w:rsidRPr="0030727A">
              <w:rPr>
                <w:rFonts w:asciiTheme="majorHAnsi" w:hAnsiTheme="majorHAnsi" w:cstheme="majorHAnsi"/>
                <w:color w:val="000000"/>
                <w:sz w:val="22"/>
                <w:szCs w:val="22"/>
              </w:rPr>
              <w:t> </w:t>
            </w:r>
          </w:p>
        </w:tc>
        <w:tc>
          <w:tcPr>
            <w:tcW w:w="1403" w:type="dxa"/>
            <w:tcBorders>
              <w:top w:val="nil"/>
              <w:left w:val="nil"/>
              <w:bottom w:val="single" w:sz="4" w:space="0" w:color="auto"/>
              <w:right w:val="single" w:sz="4" w:space="0" w:color="auto"/>
            </w:tcBorders>
            <w:shd w:val="clear" w:color="auto" w:fill="auto"/>
            <w:vAlign w:val="center"/>
            <w:hideMark/>
          </w:tcPr>
          <w:p w14:paraId="5DF28F06" w14:textId="77777777" w:rsidR="00601CF1" w:rsidRPr="0030727A" w:rsidRDefault="00601CF1">
            <w:pPr>
              <w:rPr>
                <w:rFonts w:asciiTheme="majorHAnsi" w:hAnsiTheme="majorHAnsi" w:cstheme="majorHAnsi"/>
                <w:color w:val="000000"/>
                <w:sz w:val="22"/>
                <w:szCs w:val="22"/>
              </w:rPr>
            </w:pPr>
            <w:r w:rsidRPr="0030727A">
              <w:rPr>
                <w:rFonts w:asciiTheme="majorHAnsi" w:hAnsiTheme="majorHAnsi" w:cstheme="majorHAnsi"/>
                <w:color w:val="000000"/>
                <w:sz w:val="22"/>
                <w:szCs w:val="22"/>
              </w:rPr>
              <w:t> </w:t>
            </w:r>
          </w:p>
        </w:tc>
      </w:tr>
      <w:tr w:rsidR="00601CF1" w:rsidRPr="0030727A" w14:paraId="4E8D724F" w14:textId="77777777" w:rsidTr="00A7384C">
        <w:trPr>
          <w:trHeight w:val="600"/>
        </w:trPr>
        <w:tc>
          <w:tcPr>
            <w:tcW w:w="644" w:type="dxa"/>
            <w:tcBorders>
              <w:top w:val="nil"/>
              <w:left w:val="single" w:sz="4" w:space="0" w:color="auto"/>
              <w:bottom w:val="single" w:sz="12" w:space="0" w:color="auto"/>
              <w:right w:val="single" w:sz="4" w:space="0" w:color="auto"/>
            </w:tcBorders>
            <w:shd w:val="clear" w:color="auto" w:fill="auto"/>
            <w:vAlign w:val="center"/>
            <w:hideMark/>
          </w:tcPr>
          <w:p w14:paraId="066B60A0" w14:textId="77777777" w:rsidR="00601CF1" w:rsidRPr="0030727A" w:rsidRDefault="00601CF1">
            <w:pPr>
              <w:jc w:val="right"/>
              <w:rPr>
                <w:rFonts w:asciiTheme="majorHAnsi" w:hAnsiTheme="majorHAnsi" w:cstheme="majorHAnsi"/>
                <w:color w:val="000000"/>
                <w:sz w:val="22"/>
                <w:szCs w:val="22"/>
              </w:rPr>
            </w:pPr>
            <w:r w:rsidRPr="0030727A">
              <w:rPr>
                <w:rFonts w:asciiTheme="majorHAnsi" w:hAnsiTheme="majorHAnsi" w:cstheme="majorHAnsi"/>
                <w:color w:val="000000"/>
                <w:sz w:val="22"/>
                <w:szCs w:val="22"/>
              </w:rPr>
              <w:t>10</w:t>
            </w:r>
          </w:p>
        </w:tc>
        <w:tc>
          <w:tcPr>
            <w:tcW w:w="3887" w:type="dxa"/>
            <w:tcBorders>
              <w:top w:val="nil"/>
              <w:left w:val="nil"/>
              <w:bottom w:val="single" w:sz="12" w:space="0" w:color="auto"/>
              <w:right w:val="single" w:sz="4" w:space="0" w:color="auto"/>
            </w:tcBorders>
            <w:shd w:val="clear" w:color="auto" w:fill="auto"/>
            <w:vAlign w:val="center"/>
            <w:hideMark/>
          </w:tcPr>
          <w:p w14:paraId="60667D90" w14:textId="77777777" w:rsidR="00601CF1" w:rsidRPr="0030727A" w:rsidRDefault="00601CF1">
            <w:pPr>
              <w:rPr>
                <w:rFonts w:asciiTheme="majorHAnsi" w:hAnsiTheme="majorHAnsi" w:cstheme="majorHAnsi"/>
                <w:color w:val="000000"/>
                <w:sz w:val="22"/>
                <w:szCs w:val="22"/>
              </w:rPr>
            </w:pPr>
            <w:r w:rsidRPr="0030727A">
              <w:rPr>
                <w:rFonts w:asciiTheme="majorHAnsi" w:hAnsiTheme="majorHAnsi" w:cstheme="majorHAnsi"/>
                <w:color w:val="000000"/>
                <w:sz w:val="22"/>
                <w:szCs w:val="22"/>
              </w:rPr>
              <w:t>Kraujo sp. matuoklis</w:t>
            </w:r>
          </w:p>
        </w:tc>
        <w:tc>
          <w:tcPr>
            <w:tcW w:w="1031" w:type="dxa"/>
            <w:tcBorders>
              <w:top w:val="nil"/>
              <w:left w:val="nil"/>
              <w:bottom w:val="single" w:sz="12" w:space="0" w:color="auto"/>
              <w:right w:val="single" w:sz="4" w:space="0" w:color="auto"/>
            </w:tcBorders>
            <w:shd w:val="clear" w:color="auto" w:fill="auto"/>
            <w:vAlign w:val="center"/>
            <w:hideMark/>
          </w:tcPr>
          <w:p w14:paraId="56EBFA4B" w14:textId="77777777" w:rsidR="00601CF1" w:rsidRPr="0030727A" w:rsidRDefault="00601CF1">
            <w:pPr>
              <w:rPr>
                <w:rFonts w:asciiTheme="majorHAnsi" w:hAnsiTheme="majorHAnsi" w:cstheme="majorHAnsi"/>
                <w:color w:val="000000"/>
                <w:sz w:val="22"/>
                <w:szCs w:val="22"/>
              </w:rPr>
            </w:pPr>
            <w:r w:rsidRPr="0030727A">
              <w:rPr>
                <w:rFonts w:asciiTheme="majorHAnsi" w:hAnsiTheme="majorHAnsi" w:cstheme="majorHAnsi"/>
                <w:color w:val="000000"/>
                <w:sz w:val="22"/>
                <w:szCs w:val="22"/>
              </w:rPr>
              <w:t>OMRON 711</w:t>
            </w:r>
          </w:p>
        </w:tc>
        <w:tc>
          <w:tcPr>
            <w:tcW w:w="987" w:type="dxa"/>
            <w:tcBorders>
              <w:top w:val="nil"/>
              <w:left w:val="nil"/>
              <w:bottom w:val="single" w:sz="12" w:space="0" w:color="auto"/>
              <w:right w:val="single" w:sz="4" w:space="0" w:color="auto"/>
            </w:tcBorders>
            <w:shd w:val="clear" w:color="auto" w:fill="auto"/>
            <w:vAlign w:val="center"/>
            <w:hideMark/>
          </w:tcPr>
          <w:p w14:paraId="35EDE830" w14:textId="77777777" w:rsidR="00601CF1" w:rsidRPr="0030727A" w:rsidRDefault="00601CF1">
            <w:pPr>
              <w:jc w:val="center"/>
              <w:rPr>
                <w:rFonts w:asciiTheme="majorHAnsi" w:hAnsiTheme="majorHAnsi" w:cstheme="majorHAnsi"/>
                <w:color w:val="000000"/>
                <w:sz w:val="22"/>
                <w:szCs w:val="22"/>
              </w:rPr>
            </w:pPr>
            <w:r w:rsidRPr="0030727A">
              <w:rPr>
                <w:rFonts w:asciiTheme="majorHAnsi" w:hAnsiTheme="majorHAnsi" w:cstheme="majorHAnsi"/>
                <w:color w:val="000000"/>
                <w:sz w:val="22"/>
                <w:szCs w:val="22"/>
              </w:rPr>
              <w:t>vnt.</w:t>
            </w:r>
          </w:p>
        </w:tc>
        <w:tc>
          <w:tcPr>
            <w:tcW w:w="1378" w:type="dxa"/>
            <w:tcBorders>
              <w:top w:val="nil"/>
              <w:left w:val="nil"/>
              <w:bottom w:val="single" w:sz="12" w:space="0" w:color="auto"/>
              <w:right w:val="single" w:sz="4" w:space="0" w:color="auto"/>
            </w:tcBorders>
            <w:shd w:val="clear" w:color="auto" w:fill="auto"/>
            <w:vAlign w:val="center"/>
            <w:hideMark/>
          </w:tcPr>
          <w:p w14:paraId="02F14438" w14:textId="51F54811" w:rsidR="00601CF1" w:rsidRPr="0030727A" w:rsidRDefault="000A3EEC" w:rsidP="00321B79">
            <w:pPr>
              <w:jc w:val="center"/>
              <w:rPr>
                <w:rFonts w:asciiTheme="majorHAnsi" w:hAnsiTheme="majorHAnsi" w:cstheme="majorHAnsi"/>
                <w:color w:val="000000"/>
                <w:sz w:val="22"/>
                <w:szCs w:val="22"/>
              </w:rPr>
            </w:pPr>
            <w:r w:rsidRPr="0030727A">
              <w:rPr>
                <w:rFonts w:asciiTheme="majorHAnsi" w:hAnsiTheme="majorHAnsi" w:cstheme="majorHAnsi"/>
                <w:color w:val="000000"/>
                <w:sz w:val="22"/>
                <w:szCs w:val="22"/>
              </w:rPr>
              <w:t>12</w:t>
            </w:r>
          </w:p>
        </w:tc>
        <w:tc>
          <w:tcPr>
            <w:tcW w:w="1019" w:type="dxa"/>
            <w:tcBorders>
              <w:top w:val="nil"/>
              <w:left w:val="nil"/>
              <w:bottom w:val="single" w:sz="12" w:space="0" w:color="auto"/>
              <w:right w:val="single" w:sz="4" w:space="0" w:color="auto"/>
            </w:tcBorders>
            <w:shd w:val="clear" w:color="auto" w:fill="auto"/>
            <w:vAlign w:val="center"/>
            <w:hideMark/>
          </w:tcPr>
          <w:p w14:paraId="7CD2D675" w14:textId="77777777" w:rsidR="00601CF1" w:rsidRPr="0030727A" w:rsidRDefault="00601CF1">
            <w:pPr>
              <w:rPr>
                <w:rFonts w:asciiTheme="majorHAnsi" w:hAnsiTheme="majorHAnsi" w:cstheme="majorHAnsi"/>
                <w:color w:val="000000"/>
                <w:sz w:val="22"/>
                <w:szCs w:val="22"/>
              </w:rPr>
            </w:pPr>
            <w:r w:rsidRPr="0030727A">
              <w:rPr>
                <w:rFonts w:asciiTheme="majorHAnsi" w:hAnsiTheme="majorHAnsi" w:cstheme="majorHAnsi"/>
                <w:color w:val="000000"/>
                <w:sz w:val="22"/>
                <w:szCs w:val="22"/>
              </w:rPr>
              <w:t> </w:t>
            </w:r>
          </w:p>
        </w:tc>
        <w:tc>
          <w:tcPr>
            <w:tcW w:w="1403" w:type="dxa"/>
            <w:tcBorders>
              <w:top w:val="nil"/>
              <w:left w:val="nil"/>
              <w:bottom w:val="single" w:sz="12" w:space="0" w:color="auto"/>
              <w:right w:val="single" w:sz="4" w:space="0" w:color="auto"/>
            </w:tcBorders>
            <w:shd w:val="clear" w:color="auto" w:fill="auto"/>
            <w:vAlign w:val="center"/>
            <w:hideMark/>
          </w:tcPr>
          <w:p w14:paraId="3F7A3699" w14:textId="77777777" w:rsidR="00601CF1" w:rsidRPr="0030727A" w:rsidRDefault="00601CF1">
            <w:pPr>
              <w:rPr>
                <w:rFonts w:asciiTheme="majorHAnsi" w:hAnsiTheme="majorHAnsi" w:cstheme="majorHAnsi"/>
                <w:color w:val="000000"/>
                <w:sz w:val="22"/>
                <w:szCs w:val="22"/>
              </w:rPr>
            </w:pPr>
            <w:r w:rsidRPr="0030727A">
              <w:rPr>
                <w:rFonts w:asciiTheme="majorHAnsi" w:hAnsiTheme="majorHAnsi" w:cstheme="majorHAnsi"/>
                <w:color w:val="000000"/>
                <w:sz w:val="22"/>
                <w:szCs w:val="22"/>
              </w:rPr>
              <w:t> </w:t>
            </w:r>
          </w:p>
        </w:tc>
      </w:tr>
      <w:tr w:rsidR="00A7384C" w:rsidRPr="0030727A" w14:paraId="172AA383" w14:textId="77777777" w:rsidTr="00A7384C">
        <w:trPr>
          <w:trHeight w:hRule="exact" w:val="397"/>
        </w:trPr>
        <w:tc>
          <w:tcPr>
            <w:tcW w:w="8946" w:type="dxa"/>
            <w:gridSpan w:val="6"/>
            <w:tcBorders>
              <w:top w:val="single" w:sz="12" w:space="0" w:color="auto"/>
              <w:left w:val="single" w:sz="4" w:space="0" w:color="auto"/>
              <w:bottom w:val="single" w:sz="4" w:space="0" w:color="auto"/>
              <w:right w:val="single" w:sz="4" w:space="0" w:color="auto"/>
            </w:tcBorders>
            <w:shd w:val="clear" w:color="auto" w:fill="auto"/>
            <w:vAlign w:val="center"/>
          </w:tcPr>
          <w:p w14:paraId="2D7270E0" w14:textId="52DCF4C3" w:rsidR="00A7384C" w:rsidRPr="0030727A" w:rsidRDefault="00A7384C" w:rsidP="00A7384C">
            <w:pPr>
              <w:jc w:val="right"/>
              <w:rPr>
                <w:rFonts w:asciiTheme="majorHAnsi" w:hAnsiTheme="majorHAnsi" w:cstheme="majorHAnsi"/>
                <w:color w:val="000000"/>
                <w:sz w:val="22"/>
                <w:szCs w:val="22"/>
              </w:rPr>
            </w:pPr>
            <w:r w:rsidRPr="0030727A">
              <w:rPr>
                <w:rFonts w:asciiTheme="majorHAnsi" w:hAnsiTheme="majorHAnsi" w:cstheme="majorHAnsi"/>
                <w:color w:val="000000"/>
                <w:sz w:val="22"/>
                <w:szCs w:val="22"/>
              </w:rPr>
              <w:t>**</w:t>
            </w:r>
            <w:r w:rsidRPr="0030727A">
              <w:rPr>
                <w:rFonts w:asciiTheme="majorHAnsi" w:hAnsiTheme="majorHAnsi" w:cstheme="majorHAnsi"/>
                <w:b/>
                <w:bCs/>
                <w:color w:val="000000"/>
                <w:sz w:val="22"/>
                <w:szCs w:val="22"/>
              </w:rPr>
              <w:t xml:space="preserve"> Bendra pasiūlymo kaina pasiūlymų palyginimui, Eur be PVM</w:t>
            </w:r>
          </w:p>
        </w:tc>
        <w:tc>
          <w:tcPr>
            <w:tcW w:w="1403" w:type="dxa"/>
            <w:tcBorders>
              <w:top w:val="single" w:sz="12" w:space="0" w:color="auto"/>
              <w:left w:val="nil"/>
              <w:bottom w:val="single" w:sz="4" w:space="0" w:color="auto"/>
              <w:right w:val="single" w:sz="4" w:space="0" w:color="auto"/>
            </w:tcBorders>
            <w:shd w:val="clear" w:color="auto" w:fill="auto"/>
            <w:vAlign w:val="center"/>
          </w:tcPr>
          <w:p w14:paraId="1A6105DD" w14:textId="77777777" w:rsidR="00A7384C" w:rsidRPr="0030727A" w:rsidRDefault="00A7384C" w:rsidP="00A7384C">
            <w:pPr>
              <w:rPr>
                <w:rFonts w:asciiTheme="majorHAnsi" w:hAnsiTheme="majorHAnsi" w:cstheme="majorHAnsi"/>
                <w:color w:val="000000"/>
                <w:sz w:val="22"/>
                <w:szCs w:val="22"/>
              </w:rPr>
            </w:pPr>
          </w:p>
        </w:tc>
      </w:tr>
      <w:tr w:rsidR="00A7384C" w:rsidRPr="0030727A" w14:paraId="6C48F8B1" w14:textId="77777777" w:rsidTr="00A7384C">
        <w:trPr>
          <w:trHeight w:hRule="exact" w:val="397"/>
        </w:trPr>
        <w:tc>
          <w:tcPr>
            <w:tcW w:w="8946"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604E2D8D" w14:textId="24FD5F3A" w:rsidR="00A7384C" w:rsidRPr="0030727A" w:rsidRDefault="00A7384C" w:rsidP="00A7384C">
            <w:pPr>
              <w:jc w:val="right"/>
              <w:rPr>
                <w:rFonts w:asciiTheme="majorHAnsi" w:hAnsiTheme="majorHAnsi" w:cstheme="majorHAnsi"/>
                <w:color w:val="000000"/>
                <w:sz w:val="22"/>
                <w:szCs w:val="22"/>
              </w:rPr>
            </w:pPr>
            <w:r w:rsidRPr="0030727A">
              <w:rPr>
                <w:rFonts w:asciiTheme="majorHAnsi" w:hAnsiTheme="majorHAnsi" w:cstheme="majorHAnsi"/>
                <w:b/>
                <w:bCs/>
                <w:color w:val="000000"/>
                <w:sz w:val="22"/>
                <w:szCs w:val="22"/>
              </w:rPr>
              <w:t>PVM 21 %</w:t>
            </w:r>
          </w:p>
        </w:tc>
        <w:tc>
          <w:tcPr>
            <w:tcW w:w="1403" w:type="dxa"/>
            <w:tcBorders>
              <w:top w:val="single" w:sz="4" w:space="0" w:color="auto"/>
              <w:left w:val="nil"/>
              <w:bottom w:val="single" w:sz="4" w:space="0" w:color="auto"/>
              <w:right w:val="single" w:sz="4" w:space="0" w:color="auto"/>
            </w:tcBorders>
            <w:shd w:val="clear" w:color="auto" w:fill="auto"/>
            <w:vAlign w:val="center"/>
          </w:tcPr>
          <w:p w14:paraId="32366838" w14:textId="77777777" w:rsidR="00A7384C" w:rsidRPr="0030727A" w:rsidRDefault="00A7384C" w:rsidP="00A7384C">
            <w:pPr>
              <w:rPr>
                <w:rFonts w:asciiTheme="majorHAnsi" w:hAnsiTheme="majorHAnsi" w:cstheme="majorHAnsi"/>
                <w:color w:val="000000"/>
                <w:sz w:val="22"/>
                <w:szCs w:val="22"/>
              </w:rPr>
            </w:pPr>
          </w:p>
        </w:tc>
      </w:tr>
      <w:tr w:rsidR="00A7384C" w:rsidRPr="0030727A" w14:paraId="562FD2C4" w14:textId="77777777" w:rsidTr="00A7384C">
        <w:trPr>
          <w:trHeight w:hRule="exact" w:val="397"/>
        </w:trPr>
        <w:tc>
          <w:tcPr>
            <w:tcW w:w="8946"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352A6853" w14:textId="6336BF3E" w:rsidR="00A7384C" w:rsidRPr="0030727A" w:rsidRDefault="00A7384C" w:rsidP="00A7384C">
            <w:pPr>
              <w:jc w:val="right"/>
              <w:rPr>
                <w:rFonts w:asciiTheme="majorHAnsi" w:hAnsiTheme="majorHAnsi" w:cstheme="majorHAnsi"/>
                <w:color w:val="000000"/>
                <w:sz w:val="22"/>
                <w:szCs w:val="22"/>
              </w:rPr>
            </w:pPr>
            <w:r w:rsidRPr="0030727A">
              <w:rPr>
                <w:rFonts w:asciiTheme="majorHAnsi" w:hAnsiTheme="majorHAnsi" w:cstheme="majorHAnsi"/>
                <w:color w:val="000000"/>
                <w:sz w:val="22"/>
                <w:szCs w:val="22"/>
              </w:rPr>
              <w:t>**</w:t>
            </w:r>
            <w:r w:rsidRPr="0030727A">
              <w:rPr>
                <w:rFonts w:asciiTheme="majorHAnsi" w:hAnsiTheme="majorHAnsi" w:cstheme="majorHAnsi"/>
                <w:b/>
                <w:bCs/>
                <w:color w:val="000000"/>
                <w:sz w:val="22"/>
                <w:szCs w:val="22"/>
              </w:rPr>
              <w:t xml:space="preserve"> Bendra pasiūlymo kaina pasiūlymų palyginimui, Eur su PVM</w:t>
            </w:r>
          </w:p>
        </w:tc>
        <w:tc>
          <w:tcPr>
            <w:tcW w:w="1403" w:type="dxa"/>
            <w:tcBorders>
              <w:top w:val="single" w:sz="4" w:space="0" w:color="auto"/>
              <w:left w:val="nil"/>
              <w:bottom w:val="single" w:sz="4" w:space="0" w:color="auto"/>
              <w:right w:val="single" w:sz="4" w:space="0" w:color="auto"/>
            </w:tcBorders>
            <w:shd w:val="clear" w:color="auto" w:fill="auto"/>
            <w:vAlign w:val="center"/>
          </w:tcPr>
          <w:p w14:paraId="36F0FD3D" w14:textId="77777777" w:rsidR="00A7384C" w:rsidRPr="0030727A" w:rsidRDefault="00A7384C" w:rsidP="00A7384C">
            <w:pPr>
              <w:rPr>
                <w:rFonts w:asciiTheme="majorHAnsi" w:hAnsiTheme="majorHAnsi" w:cstheme="majorHAnsi"/>
                <w:color w:val="000000"/>
                <w:sz w:val="22"/>
                <w:szCs w:val="22"/>
              </w:rPr>
            </w:pPr>
          </w:p>
        </w:tc>
      </w:tr>
    </w:tbl>
    <w:p w14:paraId="4C9AC557" w14:textId="32C82467" w:rsidR="00A7384C" w:rsidRPr="0030727A" w:rsidRDefault="00A7384C" w:rsidP="00A7384C">
      <w:pPr>
        <w:spacing w:after="160"/>
        <w:rPr>
          <w:rFonts w:asciiTheme="majorHAnsi" w:eastAsiaTheme="minorHAnsi" w:hAnsiTheme="majorHAnsi" w:cstheme="majorHAnsi"/>
          <w:b/>
          <w:i/>
          <w:sz w:val="22"/>
          <w:szCs w:val="22"/>
          <w:lang w:eastAsia="en-US"/>
        </w:rPr>
      </w:pPr>
      <w:r w:rsidRPr="0030727A">
        <w:rPr>
          <w:rFonts w:asciiTheme="majorHAnsi" w:eastAsiaTheme="minorHAnsi" w:hAnsiTheme="majorHAnsi" w:cstheme="majorHAnsi"/>
          <w:b/>
          <w:i/>
          <w:sz w:val="22"/>
          <w:szCs w:val="22"/>
          <w:lang w:eastAsia="en-US"/>
        </w:rPr>
        <w:t xml:space="preserve">Pastabos: </w:t>
      </w:r>
    </w:p>
    <w:p w14:paraId="68917305" w14:textId="77777777" w:rsidR="00A7384C" w:rsidRDefault="00A7384C" w:rsidP="00770D43">
      <w:pPr>
        <w:numPr>
          <w:ilvl w:val="0"/>
          <w:numId w:val="20"/>
        </w:numPr>
        <w:spacing w:line="259" w:lineRule="auto"/>
        <w:ind w:left="714" w:hanging="357"/>
        <w:contextualSpacing/>
        <w:rPr>
          <w:rFonts w:asciiTheme="majorHAnsi" w:eastAsiaTheme="minorHAnsi" w:hAnsiTheme="majorHAnsi" w:cstheme="majorHAnsi"/>
          <w:bCs/>
          <w:iCs/>
          <w:sz w:val="22"/>
          <w:szCs w:val="22"/>
          <w:lang w:eastAsia="en-US"/>
        </w:rPr>
      </w:pPr>
      <w:r w:rsidRPr="0030727A">
        <w:rPr>
          <w:rFonts w:asciiTheme="majorHAnsi" w:eastAsiaTheme="minorHAnsi" w:hAnsiTheme="majorHAnsi" w:cstheme="majorHAnsi"/>
          <w:bCs/>
          <w:iCs/>
          <w:sz w:val="22"/>
          <w:szCs w:val="22"/>
          <w:lang w:eastAsia="en-US"/>
        </w:rPr>
        <w:t xml:space="preserve">Tiekėjas privalo užpildyti visas aukščiau nurodytos lentelės grafas. </w:t>
      </w:r>
    </w:p>
    <w:p w14:paraId="645806FF" w14:textId="77777777" w:rsidR="00770D43" w:rsidRPr="00EB50F5" w:rsidRDefault="00770D43" w:rsidP="00770D43">
      <w:pPr>
        <w:pStyle w:val="Sraopastraipa"/>
        <w:numPr>
          <w:ilvl w:val="0"/>
          <w:numId w:val="20"/>
        </w:numPr>
        <w:jc w:val="both"/>
        <w:rPr>
          <w:rFonts w:ascii="Calibri Light" w:hAnsi="Calibri Light" w:cs="Calibri Light"/>
          <w:bCs/>
        </w:rPr>
      </w:pPr>
      <w:r w:rsidRPr="00EB50F5">
        <w:rPr>
          <w:rFonts w:ascii="Calibri Light" w:hAnsi="Calibri Light" w:cs="Calibri Light"/>
          <w:bCs/>
        </w:rPr>
        <w:t>Preliminarus kiekis nurodytas tik siekiant apskaičiuoti tiekėjo pasiūlymo kainą, kuri yra skirta atskirų tiekėjų pasiūlymams palyginti</w:t>
      </w:r>
      <w:r>
        <w:rPr>
          <w:rFonts w:ascii="Calibri Light" w:hAnsi="Calibri Light" w:cs="Calibri Light"/>
          <w:bCs/>
        </w:rPr>
        <w:t>.</w:t>
      </w:r>
    </w:p>
    <w:p w14:paraId="765635BA" w14:textId="77777777" w:rsidR="00770D43" w:rsidRPr="0030727A" w:rsidRDefault="00770D43" w:rsidP="00770D43">
      <w:pPr>
        <w:spacing w:after="160" w:line="259" w:lineRule="auto"/>
        <w:ind w:left="720"/>
        <w:contextualSpacing/>
        <w:rPr>
          <w:rFonts w:asciiTheme="majorHAnsi" w:eastAsiaTheme="minorHAnsi" w:hAnsiTheme="majorHAnsi" w:cstheme="majorHAnsi"/>
          <w:bCs/>
          <w:iCs/>
          <w:sz w:val="22"/>
          <w:szCs w:val="22"/>
          <w:lang w:eastAsia="en-US"/>
        </w:rPr>
      </w:pPr>
    </w:p>
    <w:p w14:paraId="17499DFA" w14:textId="77777777" w:rsidR="00A7384C" w:rsidRPr="0030727A" w:rsidRDefault="00A7384C" w:rsidP="00A7384C">
      <w:pPr>
        <w:rPr>
          <w:rFonts w:asciiTheme="majorHAnsi" w:hAnsiTheme="majorHAnsi" w:cstheme="majorHAnsi"/>
          <w:b/>
          <w:iCs/>
          <w:sz w:val="22"/>
          <w:szCs w:val="22"/>
        </w:rPr>
      </w:pPr>
      <w:r w:rsidRPr="0030727A">
        <w:rPr>
          <w:rFonts w:asciiTheme="majorHAnsi" w:hAnsiTheme="majorHAnsi" w:cstheme="majorHAnsi"/>
          <w:color w:val="000000"/>
          <w:sz w:val="22"/>
          <w:szCs w:val="22"/>
        </w:rPr>
        <w:t>* paslaugai atlikti teikiamo įrenginio tipas, arba jam lygiavertis analogiškas įrenginys.</w:t>
      </w:r>
    </w:p>
    <w:p w14:paraId="7E3E41C1" w14:textId="77777777" w:rsidR="00A7384C" w:rsidRPr="0030727A" w:rsidRDefault="00A7384C" w:rsidP="00A7384C">
      <w:pPr>
        <w:rPr>
          <w:rFonts w:asciiTheme="majorHAnsi" w:hAnsiTheme="majorHAnsi" w:cstheme="majorHAnsi"/>
          <w:color w:val="000000"/>
          <w:sz w:val="22"/>
          <w:szCs w:val="22"/>
        </w:rPr>
      </w:pPr>
      <w:r w:rsidRPr="0030727A">
        <w:rPr>
          <w:rFonts w:asciiTheme="majorHAnsi" w:hAnsiTheme="majorHAnsi" w:cstheme="majorHAnsi"/>
          <w:color w:val="000000"/>
          <w:sz w:val="22"/>
          <w:szCs w:val="22"/>
        </w:rPr>
        <w:t>**   kaina eurais turi būti nurodoma dviejų vietų po kablelio tikslumu.</w:t>
      </w:r>
    </w:p>
    <w:p w14:paraId="356D8353" w14:textId="77777777" w:rsidR="00A7384C" w:rsidRPr="0030727A" w:rsidRDefault="00A7384C" w:rsidP="00A7384C">
      <w:pPr>
        <w:rPr>
          <w:rFonts w:asciiTheme="majorHAnsi" w:hAnsiTheme="majorHAnsi" w:cstheme="majorHAnsi"/>
          <w:color w:val="000000"/>
          <w:sz w:val="22"/>
          <w:szCs w:val="22"/>
        </w:rPr>
      </w:pPr>
    </w:p>
    <w:p w14:paraId="4553C485" w14:textId="77777777" w:rsidR="00A7384C" w:rsidRDefault="00A7384C" w:rsidP="00A7384C">
      <w:pPr>
        <w:rPr>
          <w:rFonts w:asciiTheme="majorHAnsi" w:hAnsiTheme="majorHAnsi" w:cstheme="majorHAnsi"/>
          <w:color w:val="000000"/>
          <w:sz w:val="22"/>
          <w:szCs w:val="22"/>
        </w:rPr>
      </w:pPr>
    </w:p>
    <w:p w14:paraId="2E68FE12" w14:textId="77777777" w:rsidR="008F5C17" w:rsidRPr="0030727A" w:rsidRDefault="008F5C17" w:rsidP="00A7384C">
      <w:pPr>
        <w:rPr>
          <w:rFonts w:asciiTheme="majorHAnsi" w:hAnsiTheme="majorHAnsi" w:cstheme="majorHAnsi"/>
          <w:color w:val="000000"/>
          <w:sz w:val="22"/>
          <w:szCs w:val="22"/>
        </w:rPr>
      </w:pPr>
    </w:p>
    <w:p w14:paraId="39A6F317" w14:textId="77777777" w:rsidR="00A7384C" w:rsidRPr="0030727A" w:rsidRDefault="00A7384C" w:rsidP="00A7384C">
      <w:pPr>
        <w:spacing w:after="160"/>
        <w:rPr>
          <w:rFonts w:asciiTheme="majorHAnsi" w:eastAsiaTheme="minorHAnsi" w:hAnsiTheme="majorHAnsi" w:cstheme="majorHAnsi"/>
          <w:bCs/>
          <w:iCs/>
          <w:sz w:val="22"/>
          <w:szCs w:val="22"/>
          <w:lang w:eastAsia="en-US"/>
        </w:rPr>
      </w:pPr>
      <w:r w:rsidRPr="0030727A">
        <w:rPr>
          <w:rFonts w:asciiTheme="majorHAnsi" w:eastAsiaTheme="minorHAnsi" w:hAnsiTheme="majorHAnsi" w:cstheme="majorHAnsi"/>
          <w:bCs/>
          <w:iCs/>
          <w:sz w:val="22"/>
          <w:szCs w:val="22"/>
          <w:lang w:eastAsia="en-US"/>
        </w:rPr>
        <w:t>________________________________</w:t>
      </w:r>
      <w:r w:rsidRPr="0030727A">
        <w:rPr>
          <w:rFonts w:asciiTheme="majorHAnsi" w:eastAsiaTheme="minorHAnsi" w:hAnsiTheme="majorHAnsi" w:cstheme="majorHAnsi"/>
          <w:bCs/>
          <w:iCs/>
          <w:sz w:val="22"/>
          <w:szCs w:val="22"/>
          <w:lang w:eastAsia="en-US"/>
        </w:rPr>
        <w:tab/>
        <w:t xml:space="preserve"> _____________             ____________________________</w:t>
      </w:r>
    </w:p>
    <w:p w14:paraId="54C88BDA" w14:textId="77777777" w:rsidR="00A7384C" w:rsidRDefault="00A7384C" w:rsidP="00A7384C">
      <w:pPr>
        <w:spacing w:after="160"/>
        <w:rPr>
          <w:rFonts w:asciiTheme="majorHAnsi" w:eastAsiaTheme="minorHAnsi" w:hAnsiTheme="majorHAnsi" w:cstheme="majorHAnsi"/>
          <w:bCs/>
          <w:iCs/>
          <w:sz w:val="22"/>
          <w:szCs w:val="22"/>
          <w:lang w:eastAsia="en-US"/>
        </w:rPr>
      </w:pPr>
      <w:r w:rsidRPr="0030727A">
        <w:rPr>
          <w:rFonts w:asciiTheme="majorHAnsi" w:eastAsiaTheme="minorHAnsi" w:hAnsiTheme="majorHAnsi" w:cstheme="majorHAnsi"/>
          <w:bCs/>
          <w:iCs/>
          <w:sz w:val="22"/>
          <w:szCs w:val="22"/>
          <w:lang w:eastAsia="en-US"/>
        </w:rPr>
        <w:t>(Tiekėjo arba jo įgalioto asmens pareigos)</w:t>
      </w:r>
      <w:r w:rsidRPr="0030727A">
        <w:rPr>
          <w:rFonts w:asciiTheme="majorHAnsi" w:eastAsiaTheme="minorHAnsi" w:hAnsiTheme="majorHAnsi" w:cstheme="majorHAnsi"/>
          <w:bCs/>
          <w:iCs/>
          <w:sz w:val="22"/>
          <w:szCs w:val="22"/>
          <w:lang w:eastAsia="en-US"/>
        </w:rPr>
        <w:tab/>
        <w:t xml:space="preserve">    (parašas)</w:t>
      </w:r>
      <w:r w:rsidRPr="0030727A">
        <w:rPr>
          <w:rFonts w:asciiTheme="majorHAnsi" w:eastAsiaTheme="minorHAnsi" w:hAnsiTheme="majorHAnsi" w:cstheme="majorHAnsi"/>
          <w:bCs/>
          <w:iCs/>
          <w:sz w:val="22"/>
          <w:szCs w:val="22"/>
          <w:lang w:eastAsia="en-US"/>
        </w:rPr>
        <w:tab/>
      </w:r>
      <w:r w:rsidRPr="0030727A">
        <w:rPr>
          <w:rFonts w:asciiTheme="majorHAnsi" w:eastAsiaTheme="minorHAnsi" w:hAnsiTheme="majorHAnsi" w:cstheme="majorHAnsi"/>
          <w:bCs/>
          <w:iCs/>
          <w:sz w:val="22"/>
          <w:szCs w:val="22"/>
          <w:lang w:eastAsia="en-US"/>
        </w:rPr>
        <w:tab/>
        <w:t xml:space="preserve"> (vardas, pavardė)</w:t>
      </w:r>
    </w:p>
    <w:p w14:paraId="126FF304" w14:textId="77777777" w:rsidR="008F5C17" w:rsidRPr="0030727A" w:rsidRDefault="008F5C17" w:rsidP="00A7384C">
      <w:pPr>
        <w:spacing w:after="160"/>
        <w:rPr>
          <w:rFonts w:asciiTheme="majorHAnsi" w:eastAsiaTheme="minorHAnsi" w:hAnsiTheme="majorHAnsi" w:cstheme="majorHAnsi"/>
          <w:bCs/>
          <w:iCs/>
          <w:sz w:val="22"/>
          <w:szCs w:val="22"/>
          <w:lang w:eastAsia="en-US"/>
        </w:rPr>
      </w:pPr>
    </w:p>
    <w:sectPr w:rsidR="008F5C17" w:rsidRPr="0030727A" w:rsidSect="00CF00CC">
      <w:pgSz w:w="11906" w:h="16838"/>
      <w:pgMar w:top="851" w:right="849" w:bottom="993" w:left="1440" w:header="851"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122C6B" w14:textId="77777777" w:rsidR="00E572E8" w:rsidRDefault="00E572E8" w:rsidP="002A6E8E">
      <w:r>
        <w:separator/>
      </w:r>
    </w:p>
  </w:endnote>
  <w:endnote w:type="continuationSeparator" w:id="0">
    <w:p w14:paraId="35322674" w14:textId="77777777" w:rsidR="00E572E8" w:rsidRDefault="00E572E8" w:rsidP="002A6E8E">
      <w:r>
        <w:continuationSeparator/>
      </w:r>
    </w:p>
  </w:endnote>
  <w:endnote w:id="1">
    <w:p w14:paraId="2A309256" w14:textId="77777777" w:rsidR="003E7CDA" w:rsidRDefault="003E7CDA" w:rsidP="003E7CDA">
      <w:pPr>
        <w:pStyle w:val="Dokumentoinaostekstas"/>
        <w:jc w:val="both"/>
      </w:pPr>
      <w:r>
        <w:rPr>
          <w:rStyle w:val="Dokumentoinaosnumeris"/>
        </w:rPr>
        <w:endnoteRef/>
      </w:r>
      <w:r>
        <w:t xml:space="preserve"> </w:t>
      </w:r>
      <w:r w:rsidRPr="002D5288">
        <w:t>Jeigu techninėje specifikacijoje yra nurodytas konkretus perkamos prekės tipas, modelis, ženklas, taikomas standartas ar kita konkreti apibūdinanti informacija, Pirkėjui yra priimtina lygiavertė prekė, atitinkanti techninėje specifikacijoje nurodytos prekės parametrus ar taikomus standartus.</w:t>
      </w:r>
    </w:p>
    <w:p w14:paraId="246AACA2" w14:textId="77777777" w:rsidR="003E7CDA" w:rsidRDefault="003E7CDA" w:rsidP="003E7CDA">
      <w:pPr>
        <w:pStyle w:val="Dokumentoinaostekstas"/>
        <w:jc w:val="both"/>
      </w:pPr>
      <w:r w:rsidRPr="002D5288">
        <w:t xml:space="preserve"> Šiame dokumente vartojami terminai „turi būti“, „turi turėti“, „turi leisti“, „turi būti galimybė“, „turi būti sukurtas (-a)“ yra lygiaverčiai ir reiškia, kad Tiekėjas pirkimo apimtyje privalo sukurti ir įdiegti (ar pateikti ir įdiegti) atitinkamą funkcionalumą ar suteikti atitinkamas paslaugas. Funkcionalumas, kuris yra nurodytas būsimuoju laiku (bus, leis, apims ir t.t.) nurodo siekiamą įgyvendinti būseną ir reiškia, kad Tiekėjas pirkimo apimtyje privalo sukurti ir įdiegti (ar pateikti ir įdiegti) atitinkamą funkcionalumą.</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B87AFE" w14:textId="77777777" w:rsidR="00E572E8" w:rsidRDefault="00E572E8" w:rsidP="002A6E8E">
      <w:r>
        <w:separator/>
      </w:r>
    </w:p>
  </w:footnote>
  <w:footnote w:type="continuationSeparator" w:id="0">
    <w:p w14:paraId="248B2D58" w14:textId="77777777" w:rsidR="00E572E8" w:rsidRDefault="00E572E8" w:rsidP="002A6E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B7B73"/>
    <w:multiLevelType w:val="hybridMultilevel"/>
    <w:tmpl w:val="7D78E3B0"/>
    <w:lvl w:ilvl="0" w:tplc="0409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E160C7D"/>
    <w:multiLevelType w:val="multilevel"/>
    <w:tmpl w:val="42567288"/>
    <w:lvl w:ilvl="0">
      <w:start w:val="3"/>
      <w:numFmt w:val="decimal"/>
      <w:lvlText w:val="%1."/>
      <w:lvlJc w:val="left"/>
      <w:pPr>
        <w:ind w:left="360" w:hanging="360"/>
      </w:pPr>
      <w:rPr>
        <w:rFonts w:hint="default"/>
      </w:rPr>
    </w:lvl>
    <w:lvl w:ilvl="1">
      <w:start w:val="4"/>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FB9565A"/>
    <w:multiLevelType w:val="hybridMultilevel"/>
    <w:tmpl w:val="AA1EF37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5F6283D"/>
    <w:multiLevelType w:val="multilevel"/>
    <w:tmpl w:val="29AE63C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C116552"/>
    <w:multiLevelType w:val="multilevel"/>
    <w:tmpl w:val="467A29E2"/>
    <w:lvl w:ilvl="0">
      <w:start w:val="1"/>
      <w:numFmt w:val="decimal"/>
      <w:lvlText w:val="%1."/>
      <w:lvlJc w:val="left"/>
      <w:pPr>
        <w:ind w:left="360" w:hanging="360"/>
      </w:pPr>
      <w:rPr>
        <w:rFonts w:hint="default"/>
      </w:rPr>
    </w:lvl>
    <w:lvl w:ilvl="1">
      <w:start w:val="1"/>
      <w:numFmt w:val="decimal"/>
      <w:lvlText w:val="%1.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C4352B9"/>
    <w:multiLevelType w:val="multilevel"/>
    <w:tmpl w:val="8974B872"/>
    <w:lvl w:ilvl="0">
      <w:start w:val="4"/>
      <w:numFmt w:val="decimal"/>
      <w:lvlText w:val="%1."/>
      <w:lvlJc w:val="left"/>
      <w:pPr>
        <w:ind w:left="360" w:hanging="360"/>
      </w:pPr>
      <w:rPr>
        <w:rFonts w:hint="default"/>
      </w:rPr>
    </w:lvl>
    <w:lvl w:ilvl="1">
      <w:start w:val="4"/>
      <w:numFmt w:val="decimal"/>
      <w:lvlText w:val="%2.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E250E4A"/>
    <w:multiLevelType w:val="multilevel"/>
    <w:tmpl w:val="F21A90D8"/>
    <w:lvl w:ilvl="0">
      <w:start w:val="1"/>
      <w:numFmt w:val="decimal"/>
      <w:lvlText w:val="%1."/>
      <w:lvlJc w:val="left"/>
      <w:pPr>
        <w:ind w:left="360" w:hanging="360"/>
      </w:pPr>
      <w:rPr>
        <w:rFonts w:hint="default"/>
      </w:rPr>
    </w:lvl>
    <w:lvl w:ilvl="1">
      <w:start w:val="1"/>
      <w:numFmt w:val="decimal"/>
      <w:lvlText w:val="%1.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3564705E"/>
    <w:multiLevelType w:val="multilevel"/>
    <w:tmpl w:val="DDA254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3C6F1DFE"/>
    <w:multiLevelType w:val="hybridMultilevel"/>
    <w:tmpl w:val="551C8E0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9AB5C04"/>
    <w:multiLevelType w:val="multilevel"/>
    <w:tmpl w:val="29AE63C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4A5C63A2"/>
    <w:multiLevelType w:val="hybridMultilevel"/>
    <w:tmpl w:val="C7466EE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FC27C71"/>
    <w:multiLevelType w:val="multilevel"/>
    <w:tmpl w:val="C99AC8F2"/>
    <w:lvl w:ilvl="0">
      <w:start w:val="1"/>
      <w:numFmt w:val="decimal"/>
      <w:lvlText w:val="%1."/>
      <w:lvlJc w:val="left"/>
      <w:pPr>
        <w:ind w:left="357" w:hanging="357"/>
      </w:pPr>
      <w:rPr>
        <w:rFonts w:hint="default"/>
      </w:rPr>
    </w:lvl>
    <w:lvl w:ilvl="1">
      <w:start w:val="1"/>
      <w:numFmt w:val="decimal"/>
      <w:lvlText w:val="%1.%2."/>
      <w:lvlJc w:val="left"/>
      <w:pPr>
        <w:ind w:left="714" w:hanging="357"/>
      </w:pPr>
      <w:rPr>
        <w:rFonts w:hint="default"/>
      </w:rPr>
    </w:lvl>
    <w:lvl w:ilvl="2">
      <w:start w:val="1"/>
      <w:numFmt w:val="decimal"/>
      <w:lvlText w:val="%1.%2.%3."/>
      <w:lvlJc w:val="left"/>
      <w:pPr>
        <w:ind w:left="1071" w:hanging="357"/>
      </w:pPr>
      <w:rPr>
        <w:rFonts w:hint="default"/>
      </w:rPr>
    </w:lvl>
    <w:lvl w:ilvl="3">
      <w:start w:val="1"/>
      <w:numFmt w:val="decimal"/>
      <w:lvlText w:val="%1.%2.%3.%4."/>
      <w:lvlJc w:val="left"/>
      <w:pPr>
        <w:ind w:left="1428" w:hanging="357"/>
      </w:pPr>
      <w:rPr>
        <w:rFonts w:hint="default"/>
      </w:rPr>
    </w:lvl>
    <w:lvl w:ilvl="4">
      <w:start w:val="1"/>
      <w:numFmt w:val="decimal"/>
      <w:lvlText w:val="%1.%2.%3.%4.%5."/>
      <w:lvlJc w:val="left"/>
      <w:pPr>
        <w:ind w:left="1785" w:hanging="357"/>
      </w:pPr>
      <w:rPr>
        <w:rFonts w:hint="default"/>
      </w:rPr>
    </w:lvl>
    <w:lvl w:ilvl="5">
      <w:start w:val="1"/>
      <w:numFmt w:val="decimal"/>
      <w:lvlText w:val="%1.%2.%3.%4.%5.%6."/>
      <w:lvlJc w:val="left"/>
      <w:pPr>
        <w:ind w:left="2142" w:hanging="357"/>
      </w:pPr>
      <w:rPr>
        <w:rFonts w:hint="default"/>
      </w:rPr>
    </w:lvl>
    <w:lvl w:ilvl="6">
      <w:start w:val="1"/>
      <w:numFmt w:val="decimal"/>
      <w:lvlText w:val="%1.%2.%3.%4.%5.%6.%7."/>
      <w:lvlJc w:val="left"/>
      <w:pPr>
        <w:ind w:left="2499" w:hanging="357"/>
      </w:pPr>
      <w:rPr>
        <w:rFonts w:hint="default"/>
      </w:rPr>
    </w:lvl>
    <w:lvl w:ilvl="7">
      <w:start w:val="1"/>
      <w:numFmt w:val="decimal"/>
      <w:lvlText w:val="%1.%2.%3.%4.%5.%6.%7.%8."/>
      <w:lvlJc w:val="left"/>
      <w:pPr>
        <w:ind w:left="2856" w:hanging="357"/>
      </w:pPr>
      <w:rPr>
        <w:rFonts w:hint="default"/>
      </w:rPr>
    </w:lvl>
    <w:lvl w:ilvl="8">
      <w:start w:val="1"/>
      <w:numFmt w:val="decimal"/>
      <w:lvlText w:val="%1.%2.%3.%4.%5.%6.%7.%8.%9."/>
      <w:lvlJc w:val="left"/>
      <w:pPr>
        <w:ind w:left="3213" w:hanging="357"/>
      </w:pPr>
      <w:rPr>
        <w:rFonts w:hint="default"/>
      </w:rPr>
    </w:lvl>
  </w:abstractNum>
  <w:abstractNum w:abstractNumId="12" w15:restartNumberingAfterBreak="0">
    <w:nsid w:val="563B6963"/>
    <w:multiLevelType w:val="multilevel"/>
    <w:tmpl w:val="F7C4AA74"/>
    <w:lvl w:ilvl="0">
      <w:start w:val="1"/>
      <w:numFmt w:val="decimal"/>
      <w:lvlText w:val="%1."/>
      <w:lvlJc w:val="left"/>
      <w:pPr>
        <w:ind w:left="360" w:hanging="360"/>
      </w:pPr>
      <w:rPr>
        <w:rFonts w:hint="default"/>
      </w:rPr>
    </w:lvl>
    <w:lvl w:ilvl="1">
      <w:start w:val="1"/>
      <w:numFmt w:val="decimal"/>
      <w:lvlText w:val="%1.%2."/>
      <w:lvlJc w:val="left"/>
      <w:pPr>
        <w:ind w:left="128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576E54C8"/>
    <w:multiLevelType w:val="multilevel"/>
    <w:tmpl w:val="C0F05BE4"/>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57D1482B"/>
    <w:multiLevelType w:val="multilevel"/>
    <w:tmpl w:val="DDA254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59A72323"/>
    <w:multiLevelType w:val="hybridMultilevel"/>
    <w:tmpl w:val="AA1EF37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2220AA4"/>
    <w:multiLevelType w:val="hybridMultilevel"/>
    <w:tmpl w:val="BAB8937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2452A5F"/>
    <w:multiLevelType w:val="multilevel"/>
    <w:tmpl w:val="849A784E"/>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62AC31D0"/>
    <w:multiLevelType w:val="multilevel"/>
    <w:tmpl w:val="1CE03C6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7708353B"/>
    <w:multiLevelType w:val="multilevel"/>
    <w:tmpl w:val="B350B566"/>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b w:val="0"/>
      </w:rPr>
    </w:lvl>
    <w:lvl w:ilvl="3">
      <w:start w:val="1"/>
      <w:numFmt w:val="decimal"/>
      <w:isLgl/>
      <w:lvlText w:val="%1.%2.%3.%4."/>
      <w:lvlJc w:val="left"/>
      <w:pPr>
        <w:ind w:left="2160" w:hanging="720"/>
      </w:pPr>
      <w:rPr>
        <w:rFonts w:hint="default"/>
        <w:b w:val="0"/>
      </w:rPr>
    </w:lvl>
    <w:lvl w:ilvl="4">
      <w:start w:val="1"/>
      <w:numFmt w:val="decimal"/>
      <w:isLgl/>
      <w:lvlText w:val="%1.%2.%3.%4.%5."/>
      <w:lvlJc w:val="left"/>
      <w:pPr>
        <w:ind w:left="2880" w:hanging="1080"/>
      </w:pPr>
      <w:rPr>
        <w:rFonts w:hint="default"/>
        <w:b w:val="0"/>
      </w:rPr>
    </w:lvl>
    <w:lvl w:ilvl="5">
      <w:start w:val="1"/>
      <w:numFmt w:val="decimal"/>
      <w:isLgl/>
      <w:lvlText w:val="%1.%2.%3.%4.%5.%6."/>
      <w:lvlJc w:val="left"/>
      <w:pPr>
        <w:ind w:left="3240" w:hanging="1080"/>
      </w:pPr>
      <w:rPr>
        <w:rFonts w:hint="default"/>
        <w:b w:val="0"/>
      </w:rPr>
    </w:lvl>
    <w:lvl w:ilvl="6">
      <w:start w:val="1"/>
      <w:numFmt w:val="decimal"/>
      <w:isLgl/>
      <w:lvlText w:val="%1.%2.%3.%4.%5.%6.%7."/>
      <w:lvlJc w:val="left"/>
      <w:pPr>
        <w:ind w:left="3960" w:hanging="1440"/>
      </w:pPr>
      <w:rPr>
        <w:rFonts w:hint="default"/>
        <w:b w:val="0"/>
      </w:rPr>
    </w:lvl>
    <w:lvl w:ilvl="7">
      <w:start w:val="1"/>
      <w:numFmt w:val="decimal"/>
      <w:isLgl/>
      <w:lvlText w:val="%1.%2.%3.%4.%5.%6.%7.%8."/>
      <w:lvlJc w:val="left"/>
      <w:pPr>
        <w:ind w:left="4320" w:hanging="1440"/>
      </w:pPr>
      <w:rPr>
        <w:rFonts w:hint="default"/>
        <w:b w:val="0"/>
      </w:rPr>
    </w:lvl>
    <w:lvl w:ilvl="8">
      <w:start w:val="1"/>
      <w:numFmt w:val="decimal"/>
      <w:isLgl/>
      <w:lvlText w:val="%1.%2.%3.%4.%5.%6.%7.%8.%9."/>
      <w:lvlJc w:val="left"/>
      <w:pPr>
        <w:ind w:left="5040" w:hanging="1800"/>
      </w:pPr>
      <w:rPr>
        <w:rFonts w:hint="default"/>
        <w:b w:val="0"/>
      </w:rPr>
    </w:lvl>
  </w:abstractNum>
  <w:num w:numId="1" w16cid:durableId="1472744204">
    <w:abstractNumId w:val="4"/>
  </w:num>
  <w:num w:numId="2" w16cid:durableId="458256755">
    <w:abstractNumId w:val="9"/>
  </w:num>
  <w:num w:numId="3" w16cid:durableId="286938976">
    <w:abstractNumId w:val="1"/>
  </w:num>
  <w:num w:numId="4" w16cid:durableId="239757461">
    <w:abstractNumId w:val="12"/>
  </w:num>
  <w:num w:numId="5" w16cid:durableId="1043869787">
    <w:abstractNumId w:val="13"/>
  </w:num>
  <w:num w:numId="6" w16cid:durableId="1105231177">
    <w:abstractNumId w:val="7"/>
  </w:num>
  <w:num w:numId="7" w16cid:durableId="137038344">
    <w:abstractNumId w:val="6"/>
  </w:num>
  <w:num w:numId="8" w16cid:durableId="1984851519">
    <w:abstractNumId w:val="5"/>
  </w:num>
  <w:num w:numId="9" w16cid:durableId="364602467">
    <w:abstractNumId w:val="14"/>
  </w:num>
  <w:num w:numId="10" w16cid:durableId="1967271380">
    <w:abstractNumId w:val="11"/>
  </w:num>
  <w:num w:numId="11" w16cid:durableId="47806490">
    <w:abstractNumId w:val="19"/>
  </w:num>
  <w:num w:numId="12" w16cid:durableId="774251515">
    <w:abstractNumId w:val="18"/>
  </w:num>
  <w:num w:numId="13" w16cid:durableId="389184918">
    <w:abstractNumId w:val="3"/>
  </w:num>
  <w:num w:numId="14" w16cid:durableId="1680428395">
    <w:abstractNumId w:val="17"/>
  </w:num>
  <w:num w:numId="15" w16cid:durableId="2094885658">
    <w:abstractNumId w:val="15"/>
  </w:num>
  <w:num w:numId="16" w16cid:durableId="1080979373">
    <w:abstractNumId w:val="16"/>
  </w:num>
  <w:num w:numId="17" w16cid:durableId="576475571">
    <w:abstractNumId w:val="8"/>
  </w:num>
  <w:num w:numId="18" w16cid:durableId="504788768">
    <w:abstractNumId w:val="0"/>
  </w:num>
  <w:num w:numId="19" w16cid:durableId="2030372290">
    <w:abstractNumId w:val="2"/>
  </w:num>
  <w:num w:numId="20" w16cid:durableId="525488372">
    <w:abstractNumId w:val="10"/>
  </w:num>
  <w:num w:numId="21" w16cid:durableId="213366919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0435"/>
    <w:rsid w:val="00012E30"/>
    <w:rsid w:val="00016486"/>
    <w:rsid w:val="000260F9"/>
    <w:rsid w:val="00050ECD"/>
    <w:rsid w:val="00065809"/>
    <w:rsid w:val="0007360A"/>
    <w:rsid w:val="00080764"/>
    <w:rsid w:val="000A0431"/>
    <w:rsid w:val="000A3EEC"/>
    <w:rsid w:val="000C326F"/>
    <w:rsid w:val="000D5F94"/>
    <w:rsid w:val="000E15AC"/>
    <w:rsid w:val="000E7E16"/>
    <w:rsid w:val="00122C23"/>
    <w:rsid w:val="001362C5"/>
    <w:rsid w:val="001462D5"/>
    <w:rsid w:val="00155CB8"/>
    <w:rsid w:val="00186A29"/>
    <w:rsid w:val="001A2610"/>
    <w:rsid w:val="001B06D9"/>
    <w:rsid w:val="001B28DA"/>
    <w:rsid w:val="001B4C5A"/>
    <w:rsid w:val="001B72C8"/>
    <w:rsid w:val="001C19C7"/>
    <w:rsid w:val="001C6FFB"/>
    <w:rsid w:val="001D2013"/>
    <w:rsid w:val="001D3305"/>
    <w:rsid w:val="001E06DD"/>
    <w:rsid w:val="001E54CE"/>
    <w:rsid w:val="002011A2"/>
    <w:rsid w:val="00202C50"/>
    <w:rsid w:val="0021301B"/>
    <w:rsid w:val="00214373"/>
    <w:rsid w:val="00215127"/>
    <w:rsid w:val="002222DF"/>
    <w:rsid w:val="002416D2"/>
    <w:rsid w:val="002431DC"/>
    <w:rsid w:val="00290182"/>
    <w:rsid w:val="0029388C"/>
    <w:rsid w:val="002A5FA5"/>
    <w:rsid w:val="002A6E8E"/>
    <w:rsid w:val="002B0FC4"/>
    <w:rsid w:val="002D4499"/>
    <w:rsid w:val="002D5288"/>
    <w:rsid w:val="002F0740"/>
    <w:rsid w:val="0030727A"/>
    <w:rsid w:val="0032133F"/>
    <w:rsid w:val="00321B79"/>
    <w:rsid w:val="003272A2"/>
    <w:rsid w:val="00331489"/>
    <w:rsid w:val="00336D04"/>
    <w:rsid w:val="00351CB2"/>
    <w:rsid w:val="00374106"/>
    <w:rsid w:val="003A0BEC"/>
    <w:rsid w:val="003A11F6"/>
    <w:rsid w:val="003A5266"/>
    <w:rsid w:val="003A6268"/>
    <w:rsid w:val="003A77A6"/>
    <w:rsid w:val="003B10EA"/>
    <w:rsid w:val="003C139D"/>
    <w:rsid w:val="003E7CDA"/>
    <w:rsid w:val="003F255E"/>
    <w:rsid w:val="00402B2A"/>
    <w:rsid w:val="00415829"/>
    <w:rsid w:val="004250B8"/>
    <w:rsid w:val="00431E88"/>
    <w:rsid w:val="00440767"/>
    <w:rsid w:val="00450F72"/>
    <w:rsid w:val="004544FE"/>
    <w:rsid w:val="004619ED"/>
    <w:rsid w:val="00463923"/>
    <w:rsid w:val="00483B50"/>
    <w:rsid w:val="00494F43"/>
    <w:rsid w:val="004B5029"/>
    <w:rsid w:val="004B6A3C"/>
    <w:rsid w:val="004C18D2"/>
    <w:rsid w:val="004D06AA"/>
    <w:rsid w:val="004D320D"/>
    <w:rsid w:val="004D5D48"/>
    <w:rsid w:val="004E6AD8"/>
    <w:rsid w:val="00513F9E"/>
    <w:rsid w:val="005313E2"/>
    <w:rsid w:val="005469E1"/>
    <w:rsid w:val="00565EFA"/>
    <w:rsid w:val="0057670D"/>
    <w:rsid w:val="00591062"/>
    <w:rsid w:val="005A1D05"/>
    <w:rsid w:val="005A3406"/>
    <w:rsid w:val="005A4DBA"/>
    <w:rsid w:val="005A7E6A"/>
    <w:rsid w:val="005C0C93"/>
    <w:rsid w:val="005D4106"/>
    <w:rsid w:val="00601CF1"/>
    <w:rsid w:val="00602F9D"/>
    <w:rsid w:val="0060444F"/>
    <w:rsid w:val="006239DA"/>
    <w:rsid w:val="006437FB"/>
    <w:rsid w:val="0065080F"/>
    <w:rsid w:val="00664616"/>
    <w:rsid w:val="00673043"/>
    <w:rsid w:val="00675F84"/>
    <w:rsid w:val="006A1FB2"/>
    <w:rsid w:val="006D4D5D"/>
    <w:rsid w:val="006E35E5"/>
    <w:rsid w:val="006F518D"/>
    <w:rsid w:val="0071697C"/>
    <w:rsid w:val="00746A20"/>
    <w:rsid w:val="00770D43"/>
    <w:rsid w:val="00776CF9"/>
    <w:rsid w:val="00782560"/>
    <w:rsid w:val="007A4916"/>
    <w:rsid w:val="007B57D5"/>
    <w:rsid w:val="007D42DF"/>
    <w:rsid w:val="007D5DE3"/>
    <w:rsid w:val="007E2A15"/>
    <w:rsid w:val="007E305A"/>
    <w:rsid w:val="007E3D3F"/>
    <w:rsid w:val="007F1B6F"/>
    <w:rsid w:val="00805372"/>
    <w:rsid w:val="00815476"/>
    <w:rsid w:val="00825183"/>
    <w:rsid w:val="008561D1"/>
    <w:rsid w:val="008640F1"/>
    <w:rsid w:val="00871366"/>
    <w:rsid w:val="008713F3"/>
    <w:rsid w:val="00875998"/>
    <w:rsid w:val="008937C5"/>
    <w:rsid w:val="008B1B99"/>
    <w:rsid w:val="008B3785"/>
    <w:rsid w:val="008D4CF9"/>
    <w:rsid w:val="008E5A68"/>
    <w:rsid w:val="008F35D4"/>
    <w:rsid w:val="008F4939"/>
    <w:rsid w:val="008F5C17"/>
    <w:rsid w:val="00904ADD"/>
    <w:rsid w:val="009059EB"/>
    <w:rsid w:val="009156D8"/>
    <w:rsid w:val="00921FBB"/>
    <w:rsid w:val="009355B7"/>
    <w:rsid w:val="00951AEA"/>
    <w:rsid w:val="0096379F"/>
    <w:rsid w:val="00986FC7"/>
    <w:rsid w:val="009A58EF"/>
    <w:rsid w:val="009B681C"/>
    <w:rsid w:val="009B6F92"/>
    <w:rsid w:val="009C1272"/>
    <w:rsid w:val="009C6F34"/>
    <w:rsid w:val="00A01DA9"/>
    <w:rsid w:val="00A16E43"/>
    <w:rsid w:val="00A438C4"/>
    <w:rsid w:val="00A70C40"/>
    <w:rsid w:val="00A7384C"/>
    <w:rsid w:val="00A8015F"/>
    <w:rsid w:val="00A838D4"/>
    <w:rsid w:val="00A9420D"/>
    <w:rsid w:val="00A96DBE"/>
    <w:rsid w:val="00A97B67"/>
    <w:rsid w:val="00AA608F"/>
    <w:rsid w:val="00AD228A"/>
    <w:rsid w:val="00AD39EC"/>
    <w:rsid w:val="00AD6691"/>
    <w:rsid w:val="00AE1CFB"/>
    <w:rsid w:val="00AE3567"/>
    <w:rsid w:val="00AE4E2A"/>
    <w:rsid w:val="00B02A14"/>
    <w:rsid w:val="00B40435"/>
    <w:rsid w:val="00B5153C"/>
    <w:rsid w:val="00B66C88"/>
    <w:rsid w:val="00B66E8C"/>
    <w:rsid w:val="00B71EE9"/>
    <w:rsid w:val="00B73595"/>
    <w:rsid w:val="00B80B6D"/>
    <w:rsid w:val="00B81B0A"/>
    <w:rsid w:val="00B86D36"/>
    <w:rsid w:val="00B9229D"/>
    <w:rsid w:val="00B9794A"/>
    <w:rsid w:val="00BB5394"/>
    <w:rsid w:val="00BD7CB1"/>
    <w:rsid w:val="00BE06AB"/>
    <w:rsid w:val="00BF2570"/>
    <w:rsid w:val="00C212AC"/>
    <w:rsid w:val="00C22E75"/>
    <w:rsid w:val="00C23C15"/>
    <w:rsid w:val="00C432B5"/>
    <w:rsid w:val="00C45D08"/>
    <w:rsid w:val="00C462E6"/>
    <w:rsid w:val="00C76D60"/>
    <w:rsid w:val="00C8475B"/>
    <w:rsid w:val="00C87651"/>
    <w:rsid w:val="00CA1179"/>
    <w:rsid w:val="00CA479C"/>
    <w:rsid w:val="00CA64FD"/>
    <w:rsid w:val="00CB039D"/>
    <w:rsid w:val="00CB7A2F"/>
    <w:rsid w:val="00CD4276"/>
    <w:rsid w:val="00CF00CC"/>
    <w:rsid w:val="00CF0505"/>
    <w:rsid w:val="00D12DF1"/>
    <w:rsid w:val="00D34572"/>
    <w:rsid w:val="00D7625E"/>
    <w:rsid w:val="00D82B0A"/>
    <w:rsid w:val="00DA1997"/>
    <w:rsid w:val="00DA4E0B"/>
    <w:rsid w:val="00DA6E38"/>
    <w:rsid w:val="00DC0A35"/>
    <w:rsid w:val="00DE10C8"/>
    <w:rsid w:val="00DE15F5"/>
    <w:rsid w:val="00DF220E"/>
    <w:rsid w:val="00E13EA3"/>
    <w:rsid w:val="00E5583C"/>
    <w:rsid w:val="00E572E8"/>
    <w:rsid w:val="00E629BC"/>
    <w:rsid w:val="00E635F7"/>
    <w:rsid w:val="00E63AB2"/>
    <w:rsid w:val="00E63E08"/>
    <w:rsid w:val="00E66000"/>
    <w:rsid w:val="00E70356"/>
    <w:rsid w:val="00E86D97"/>
    <w:rsid w:val="00EB1C1D"/>
    <w:rsid w:val="00EB3D86"/>
    <w:rsid w:val="00EC1EC2"/>
    <w:rsid w:val="00EE33A8"/>
    <w:rsid w:val="00EF2651"/>
    <w:rsid w:val="00EF46F4"/>
    <w:rsid w:val="00EF7CA6"/>
    <w:rsid w:val="00F00F3D"/>
    <w:rsid w:val="00F11655"/>
    <w:rsid w:val="00F12492"/>
    <w:rsid w:val="00F25D50"/>
    <w:rsid w:val="00F40857"/>
    <w:rsid w:val="00F747C2"/>
    <w:rsid w:val="00FA2F8A"/>
    <w:rsid w:val="00FC137F"/>
    <w:rsid w:val="00FD1DC1"/>
    <w:rsid w:val="00FD4628"/>
    <w:rsid w:val="00FE69C8"/>
    <w:rsid w:val="2516722D"/>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5941A4"/>
  <w15:chartTrackingRefBased/>
  <w15:docId w15:val="{2081D34D-BC75-40ED-8772-7DE8804DF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F518D"/>
    <w:pPr>
      <w:spacing w:after="0" w:line="240" w:lineRule="auto"/>
    </w:pPr>
    <w:rPr>
      <w:rFonts w:ascii="Times New Roman" w:eastAsia="Times New Roman" w:hAnsi="Times New Roman" w:cs="Times New Roman"/>
      <w:sz w:val="24"/>
      <w:szCs w:val="24"/>
      <w:lang w:eastAsia="lt-LT"/>
    </w:rPr>
  </w:style>
  <w:style w:type="paragraph" w:styleId="Antrat1">
    <w:name w:val="heading 1"/>
    <w:basedOn w:val="prastasis"/>
    <w:next w:val="prastasis"/>
    <w:link w:val="Antrat1Diagrama"/>
    <w:uiPriority w:val="9"/>
    <w:qFormat/>
    <w:rsid w:val="009B681C"/>
    <w:pPr>
      <w:keepNext/>
      <w:keepLines/>
      <w:spacing w:before="240" w:line="259" w:lineRule="auto"/>
      <w:outlineLvl w:val="0"/>
    </w:pPr>
    <w:rPr>
      <w:rFonts w:asciiTheme="majorHAnsi" w:eastAsiaTheme="majorEastAsia" w:hAnsiTheme="majorHAnsi" w:cstheme="majorBidi"/>
      <w:color w:val="2E74B5" w:themeColor="accent1" w:themeShade="BF"/>
      <w:sz w:val="32"/>
      <w:szCs w:val="32"/>
      <w:lang w:eastAsia="en-US"/>
    </w:rPr>
  </w:style>
  <w:style w:type="paragraph" w:styleId="Antrat2">
    <w:name w:val="heading 2"/>
    <w:basedOn w:val="prastasis"/>
    <w:next w:val="prastasis"/>
    <w:link w:val="Antrat2Diagrama"/>
    <w:uiPriority w:val="9"/>
    <w:unhideWhenUsed/>
    <w:qFormat/>
    <w:rsid w:val="009B681C"/>
    <w:pPr>
      <w:keepNext/>
      <w:keepLines/>
      <w:spacing w:before="40" w:line="259" w:lineRule="auto"/>
      <w:outlineLvl w:val="1"/>
    </w:pPr>
    <w:rPr>
      <w:rFonts w:asciiTheme="majorHAnsi" w:eastAsiaTheme="majorEastAsia" w:hAnsiTheme="majorHAnsi" w:cstheme="majorBidi"/>
      <w:color w:val="2E74B5" w:themeColor="accent1" w:themeShade="BF"/>
      <w:sz w:val="26"/>
      <w:szCs w:val="26"/>
      <w:lang w:eastAsia="en-US"/>
    </w:rPr>
  </w:style>
  <w:style w:type="paragraph" w:styleId="Antrat3">
    <w:name w:val="heading 3"/>
    <w:basedOn w:val="prastasis"/>
    <w:next w:val="prastasis"/>
    <w:link w:val="Antrat3Diagrama"/>
    <w:uiPriority w:val="9"/>
    <w:unhideWhenUsed/>
    <w:qFormat/>
    <w:rsid w:val="009B681C"/>
    <w:pPr>
      <w:keepNext/>
      <w:keepLines/>
      <w:spacing w:before="40" w:line="259" w:lineRule="auto"/>
      <w:outlineLvl w:val="2"/>
    </w:pPr>
    <w:rPr>
      <w:rFonts w:asciiTheme="majorHAnsi" w:eastAsiaTheme="majorEastAsia" w:hAnsiTheme="majorHAnsi" w:cstheme="majorBidi"/>
      <w:color w:val="1F4D78" w:themeColor="accent1" w:themeShade="7F"/>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B681C"/>
    <w:rPr>
      <w:rFonts w:asciiTheme="majorHAnsi" w:eastAsiaTheme="majorEastAsia" w:hAnsiTheme="majorHAnsi" w:cstheme="majorBidi"/>
      <w:color w:val="2E74B5" w:themeColor="accent1" w:themeShade="BF"/>
      <w:sz w:val="32"/>
      <w:szCs w:val="32"/>
    </w:rPr>
  </w:style>
  <w:style w:type="character" w:customStyle="1" w:styleId="Antrat2Diagrama">
    <w:name w:val="Antraštė 2 Diagrama"/>
    <w:basedOn w:val="Numatytasispastraiposriftas"/>
    <w:link w:val="Antrat2"/>
    <w:uiPriority w:val="9"/>
    <w:rsid w:val="009B681C"/>
    <w:rPr>
      <w:rFonts w:asciiTheme="majorHAnsi" w:eastAsiaTheme="majorEastAsia" w:hAnsiTheme="majorHAnsi" w:cstheme="majorBidi"/>
      <w:color w:val="2E74B5" w:themeColor="accent1" w:themeShade="BF"/>
      <w:sz w:val="26"/>
      <w:szCs w:val="26"/>
    </w:rPr>
  </w:style>
  <w:style w:type="character" w:customStyle="1" w:styleId="Antrat3Diagrama">
    <w:name w:val="Antraštė 3 Diagrama"/>
    <w:basedOn w:val="Numatytasispastraiposriftas"/>
    <w:link w:val="Antrat3"/>
    <w:uiPriority w:val="9"/>
    <w:rsid w:val="009B681C"/>
    <w:rPr>
      <w:rFonts w:asciiTheme="majorHAnsi" w:eastAsiaTheme="majorEastAsia" w:hAnsiTheme="majorHAnsi" w:cstheme="majorBidi"/>
      <w:color w:val="1F4D78" w:themeColor="accent1" w:themeShade="7F"/>
      <w:sz w:val="24"/>
      <w:szCs w:val="24"/>
    </w:rPr>
  </w:style>
  <w:style w:type="paragraph" w:styleId="Turinys1">
    <w:name w:val="toc 1"/>
    <w:basedOn w:val="prastasis"/>
    <w:next w:val="prastasis"/>
    <w:autoRedefine/>
    <w:uiPriority w:val="39"/>
    <w:unhideWhenUsed/>
    <w:qFormat/>
    <w:rsid w:val="009B681C"/>
    <w:pPr>
      <w:tabs>
        <w:tab w:val="left" w:pos="284"/>
        <w:tab w:val="right" w:leader="dot" w:pos="9061"/>
      </w:tabs>
    </w:pPr>
    <w:rPr>
      <w:rFonts w:eastAsia="Calibri"/>
      <w:b/>
      <w:noProof/>
      <w:lang w:eastAsia="en-US"/>
    </w:rPr>
  </w:style>
  <w:style w:type="paragraph" w:styleId="Turinys2">
    <w:name w:val="toc 2"/>
    <w:basedOn w:val="prastasis"/>
    <w:next w:val="prastasis"/>
    <w:autoRedefine/>
    <w:uiPriority w:val="39"/>
    <w:unhideWhenUsed/>
    <w:qFormat/>
    <w:rsid w:val="009B681C"/>
    <w:pPr>
      <w:tabs>
        <w:tab w:val="left" w:pos="567"/>
        <w:tab w:val="right" w:leader="dot" w:pos="9061"/>
      </w:tabs>
      <w:spacing w:line="360" w:lineRule="auto"/>
      <w:ind w:left="220"/>
    </w:pPr>
    <w:rPr>
      <w:rFonts w:eastAsia="Calibri"/>
      <w:noProof/>
      <w:sz w:val="22"/>
      <w:szCs w:val="22"/>
      <w:lang w:val="en-GB" w:eastAsia="en-US"/>
    </w:rPr>
  </w:style>
  <w:style w:type="paragraph" w:styleId="Turinys3">
    <w:name w:val="toc 3"/>
    <w:basedOn w:val="prastasis"/>
    <w:next w:val="prastasis"/>
    <w:autoRedefine/>
    <w:uiPriority w:val="39"/>
    <w:unhideWhenUsed/>
    <w:qFormat/>
    <w:rsid w:val="009B681C"/>
    <w:pPr>
      <w:spacing w:after="200" w:line="276" w:lineRule="auto"/>
      <w:ind w:left="440"/>
    </w:pPr>
    <w:rPr>
      <w:rFonts w:ascii="Calibri" w:eastAsia="Calibri" w:hAnsi="Calibri"/>
      <w:sz w:val="22"/>
      <w:szCs w:val="22"/>
      <w:lang w:val="en-GB" w:eastAsia="en-US"/>
    </w:rPr>
  </w:style>
  <w:style w:type="paragraph" w:styleId="Sraopastraipa">
    <w:name w:val="List Paragraph"/>
    <w:aliases w:val="List Paragraph Red,Buletai,Bullet EY,List Paragraph21,List Paragraph1,List Paragraph2,lp1,Bullet 1,Use Case List Paragraph,Numbering,ERP-List Paragraph,List Paragraph11,List Paragraph111,Paragraph,List not in Table,List Paragraph3"/>
    <w:basedOn w:val="prastasis"/>
    <w:link w:val="SraopastraipaDiagrama"/>
    <w:uiPriority w:val="34"/>
    <w:qFormat/>
    <w:rsid w:val="009B681C"/>
    <w:pPr>
      <w:spacing w:after="160" w:line="259" w:lineRule="auto"/>
      <w:ind w:left="720"/>
      <w:contextualSpacing/>
    </w:pPr>
    <w:rPr>
      <w:rFonts w:asciiTheme="minorHAnsi" w:eastAsiaTheme="minorHAnsi" w:hAnsiTheme="minorHAnsi" w:cstheme="minorBidi"/>
      <w:sz w:val="22"/>
      <w:szCs w:val="22"/>
      <w:lang w:eastAsia="en-US"/>
    </w:rPr>
  </w:style>
  <w:style w:type="paragraph" w:styleId="Turinioantrat">
    <w:name w:val="TOC Heading"/>
    <w:basedOn w:val="Antrat1"/>
    <w:next w:val="prastasis"/>
    <w:uiPriority w:val="39"/>
    <w:unhideWhenUsed/>
    <w:qFormat/>
    <w:rsid w:val="009B681C"/>
    <w:pPr>
      <w:outlineLvl w:val="9"/>
    </w:pPr>
    <w:rPr>
      <w:lang w:eastAsia="lt-LT"/>
    </w:rPr>
  </w:style>
  <w:style w:type="paragraph" w:styleId="Antrats">
    <w:name w:val="header"/>
    <w:basedOn w:val="prastasis"/>
    <w:link w:val="AntratsDiagrama"/>
    <w:uiPriority w:val="99"/>
    <w:unhideWhenUsed/>
    <w:rsid w:val="002A6E8E"/>
    <w:pPr>
      <w:tabs>
        <w:tab w:val="center" w:pos="4513"/>
        <w:tab w:val="right" w:pos="9026"/>
      </w:tabs>
    </w:pPr>
    <w:rPr>
      <w:rFonts w:asciiTheme="minorHAnsi" w:eastAsiaTheme="minorHAnsi" w:hAnsiTheme="minorHAnsi" w:cstheme="minorBidi"/>
      <w:sz w:val="22"/>
      <w:szCs w:val="22"/>
      <w:lang w:eastAsia="en-US"/>
    </w:rPr>
  </w:style>
  <w:style w:type="character" w:customStyle="1" w:styleId="AntratsDiagrama">
    <w:name w:val="Antraštės Diagrama"/>
    <w:basedOn w:val="Numatytasispastraiposriftas"/>
    <w:link w:val="Antrats"/>
    <w:uiPriority w:val="99"/>
    <w:rsid w:val="002A6E8E"/>
  </w:style>
  <w:style w:type="paragraph" w:styleId="Porat">
    <w:name w:val="footer"/>
    <w:basedOn w:val="prastasis"/>
    <w:link w:val="PoratDiagrama"/>
    <w:uiPriority w:val="99"/>
    <w:unhideWhenUsed/>
    <w:rsid w:val="002A6E8E"/>
    <w:pPr>
      <w:tabs>
        <w:tab w:val="center" w:pos="4513"/>
        <w:tab w:val="right" w:pos="9026"/>
      </w:tabs>
    </w:pPr>
    <w:rPr>
      <w:rFonts w:asciiTheme="minorHAnsi" w:eastAsiaTheme="minorHAnsi" w:hAnsiTheme="minorHAnsi" w:cstheme="minorBidi"/>
      <w:sz w:val="22"/>
      <w:szCs w:val="22"/>
      <w:lang w:eastAsia="en-US"/>
    </w:rPr>
  </w:style>
  <w:style w:type="character" w:customStyle="1" w:styleId="PoratDiagrama">
    <w:name w:val="Poraštė Diagrama"/>
    <w:basedOn w:val="Numatytasispastraiposriftas"/>
    <w:link w:val="Porat"/>
    <w:uiPriority w:val="99"/>
    <w:rsid w:val="002A6E8E"/>
  </w:style>
  <w:style w:type="paragraph" w:styleId="Pataisymai">
    <w:name w:val="Revision"/>
    <w:hidden/>
    <w:uiPriority w:val="99"/>
    <w:semiHidden/>
    <w:rsid w:val="00B81B0A"/>
    <w:pPr>
      <w:spacing w:after="0" w:line="240" w:lineRule="auto"/>
    </w:pPr>
  </w:style>
  <w:style w:type="paragraph" w:styleId="Indeksas1">
    <w:name w:val="index 1"/>
    <w:basedOn w:val="prastasis"/>
    <w:next w:val="prastasis"/>
    <w:autoRedefine/>
    <w:uiPriority w:val="99"/>
    <w:unhideWhenUsed/>
    <w:rsid w:val="00B81B0A"/>
    <w:pPr>
      <w:spacing w:line="259" w:lineRule="auto"/>
      <w:ind w:left="220" w:hanging="220"/>
    </w:pPr>
    <w:rPr>
      <w:rFonts w:asciiTheme="minorHAnsi" w:eastAsiaTheme="minorHAnsi" w:hAnsiTheme="minorHAnsi" w:cstheme="minorHAnsi"/>
      <w:sz w:val="18"/>
      <w:szCs w:val="18"/>
      <w:lang w:eastAsia="en-US"/>
    </w:rPr>
  </w:style>
  <w:style w:type="paragraph" w:styleId="Indeksas2">
    <w:name w:val="index 2"/>
    <w:basedOn w:val="prastasis"/>
    <w:next w:val="prastasis"/>
    <w:autoRedefine/>
    <w:uiPriority w:val="99"/>
    <w:unhideWhenUsed/>
    <w:rsid w:val="00B81B0A"/>
    <w:pPr>
      <w:spacing w:line="259" w:lineRule="auto"/>
      <w:ind w:left="440" w:hanging="220"/>
    </w:pPr>
    <w:rPr>
      <w:rFonts w:asciiTheme="minorHAnsi" w:eastAsiaTheme="minorHAnsi" w:hAnsiTheme="minorHAnsi" w:cstheme="minorHAnsi"/>
      <w:sz w:val="18"/>
      <w:szCs w:val="18"/>
      <w:lang w:eastAsia="en-US"/>
    </w:rPr>
  </w:style>
  <w:style w:type="paragraph" w:styleId="Indeksas3">
    <w:name w:val="index 3"/>
    <w:basedOn w:val="prastasis"/>
    <w:next w:val="prastasis"/>
    <w:autoRedefine/>
    <w:uiPriority w:val="99"/>
    <w:unhideWhenUsed/>
    <w:rsid w:val="00B81B0A"/>
    <w:pPr>
      <w:spacing w:line="259" w:lineRule="auto"/>
      <w:ind w:left="660" w:hanging="220"/>
    </w:pPr>
    <w:rPr>
      <w:rFonts w:asciiTheme="minorHAnsi" w:eastAsiaTheme="minorHAnsi" w:hAnsiTheme="minorHAnsi" w:cstheme="minorHAnsi"/>
      <w:sz w:val="18"/>
      <w:szCs w:val="18"/>
      <w:lang w:eastAsia="en-US"/>
    </w:rPr>
  </w:style>
  <w:style w:type="paragraph" w:styleId="Indeksas4">
    <w:name w:val="index 4"/>
    <w:basedOn w:val="prastasis"/>
    <w:next w:val="prastasis"/>
    <w:autoRedefine/>
    <w:uiPriority w:val="99"/>
    <w:unhideWhenUsed/>
    <w:rsid w:val="00B81B0A"/>
    <w:pPr>
      <w:spacing w:line="259" w:lineRule="auto"/>
      <w:ind w:left="880" w:hanging="220"/>
    </w:pPr>
    <w:rPr>
      <w:rFonts w:asciiTheme="minorHAnsi" w:eastAsiaTheme="minorHAnsi" w:hAnsiTheme="minorHAnsi" w:cstheme="minorHAnsi"/>
      <w:sz w:val="18"/>
      <w:szCs w:val="18"/>
      <w:lang w:eastAsia="en-US"/>
    </w:rPr>
  </w:style>
  <w:style w:type="paragraph" w:styleId="Indeksas5">
    <w:name w:val="index 5"/>
    <w:basedOn w:val="prastasis"/>
    <w:next w:val="prastasis"/>
    <w:autoRedefine/>
    <w:uiPriority w:val="99"/>
    <w:unhideWhenUsed/>
    <w:rsid w:val="00B81B0A"/>
    <w:pPr>
      <w:spacing w:line="259" w:lineRule="auto"/>
      <w:ind w:left="1100" w:hanging="220"/>
    </w:pPr>
    <w:rPr>
      <w:rFonts w:asciiTheme="minorHAnsi" w:eastAsiaTheme="minorHAnsi" w:hAnsiTheme="minorHAnsi" w:cstheme="minorHAnsi"/>
      <w:sz w:val="18"/>
      <w:szCs w:val="18"/>
      <w:lang w:eastAsia="en-US"/>
    </w:rPr>
  </w:style>
  <w:style w:type="paragraph" w:styleId="Indeksas6">
    <w:name w:val="index 6"/>
    <w:basedOn w:val="prastasis"/>
    <w:next w:val="prastasis"/>
    <w:autoRedefine/>
    <w:uiPriority w:val="99"/>
    <w:unhideWhenUsed/>
    <w:rsid w:val="00B81B0A"/>
    <w:pPr>
      <w:spacing w:line="259" w:lineRule="auto"/>
      <w:ind w:left="1320" w:hanging="220"/>
    </w:pPr>
    <w:rPr>
      <w:rFonts w:asciiTheme="minorHAnsi" w:eastAsiaTheme="minorHAnsi" w:hAnsiTheme="minorHAnsi" w:cstheme="minorHAnsi"/>
      <w:sz w:val="18"/>
      <w:szCs w:val="18"/>
      <w:lang w:eastAsia="en-US"/>
    </w:rPr>
  </w:style>
  <w:style w:type="paragraph" w:styleId="Indeksas7">
    <w:name w:val="index 7"/>
    <w:basedOn w:val="prastasis"/>
    <w:next w:val="prastasis"/>
    <w:autoRedefine/>
    <w:uiPriority w:val="99"/>
    <w:unhideWhenUsed/>
    <w:rsid w:val="00B81B0A"/>
    <w:pPr>
      <w:spacing w:line="259" w:lineRule="auto"/>
      <w:ind w:left="1540" w:hanging="220"/>
    </w:pPr>
    <w:rPr>
      <w:rFonts w:asciiTheme="minorHAnsi" w:eastAsiaTheme="minorHAnsi" w:hAnsiTheme="minorHAnsi" w:cstheme="minorHAnsi"/>
      <w:sz w:val="18"/>
      <w:szCs w:val="18"/>
      <w:lang w:eastAsia="en-US"/>
    </w:rPr>
  </w:style>
  <w:style w:type="paragraph" w:styleId="Indeksas8">
    <w:name w:val="index 8"/>
    <w:basedOn w:val="prastasis"/>
    <w:next w:val="prastasis"/>
    <w:autoRedefine/>
    <w:uiPriority w:val="99"/>
    <w:unhideWhenUsed/>
    <w:rsid w:val="00B81B0A"/>
    <w:pPr>
      <w:spacing w:line="259" w:lineRule="auto"/>
      <w:ind w:left="1760" w:hanging="220"/>
    </w:pPr>
    <w:rPr>
      <w:rFonts w:asciiTheme="minorHAnsi" w:eastAsiaTheme="minorHAnsi" w:hAnsiTheme="minorHAnsi" w:cstheme="minorHAnsi"/>
      <w:sz w:val="18"/>
      <w:szCs w:val="18"/>
      <w:lang w:eastAsia="en-US"/>
    </w:rPr>
  </w:style>
  <w:style w:type="paragraph" w:styleId="Indeksas9">
    <w:name w:val="index 9"/>
    <w:basedOn w:val="prastasis"/>
    <w:next w:val="prastasis"/>
    <w:autoRedefine/>
    <w:uiPriority w:val="99"/>
    <w:unhideWhenUsed/>
    <w:rsid w:val="00B81B0A"/>
    <w:pPr>
      <w:spacing w:line="259" w:lineRule="auto"/>
      <w:ind w:left="1980" w:hanging="220"/>
    </w:pPr>
    <w:rPr>
      <w:rFonts w:asciiTheme="minorHAnsi" w:eastAsiaTheme="minorHAnsi" w:hAnsiTheme="minorHAnsi" w:cstheme="minorHAnsi"/>
      <w:sz w:val="18"/>
      <w:szCs w:val="18"/>
      <w:lang w:eastAsia="en-US"/>
    </w:rPr>
  </w:style>
  <w:style w:type="paragraph" w:styleId="Indeksoantrat">
    <w:name w:val="index heading"/>
    <w:basedOn w:val="prastasis"/>
    <w:next w:val="Indeksas1"/>
    <w:uiPriority w:val="99"/>
    <w:unhideWhenUsed/>
    <w:rsid w:val="00B81B0A"/>
    <w:pPr>
      <w:spacing w:before="240" w:after="120" w:line="259" w:lineRule="auto"/>
      <w:jc w:val="center"/>
    </w:pPr>
    <w:rPr>
      <w:rFonts w:asciiTheme="minorHAnsi" w:eastAsiaTheme="minorHAnsi" w:hAnsiTheme="minorHAnsi" w:cstheme="minorHAnsi"/>
      <w:b/>
      <w:bCs/>
      <w:sz w:val="26"/>
      <w:szCs w:val="26"/>
      <w:lang w:eastAsia="en-US"/>
    </w:rPr>
  </w:style>
  <w:style w:type="table" w:styleId="Lentelstinklelis">
    <w:name w:val="Table Grid"/>
    <w:basedOn w:val="prastojilentel"/>
    <w:uiPriority w:val="39"/>
    <w:rsid w:val="001B72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List Paragraph Red Diagrama,Buletai Diagrama,Bullet EY Diagrama,List Paragraph21 Diagrama,List Paragraph1 Diagrama,List Paragraph2 Diagrama,lp1 Diagrama,Bullet 1 Diagrama,Use Case List Paragraph Diagrama,Numbering Diagrama"/>
    <w:basedOn w:val="Numatytasispastraiposriftas"/>
    <w:link w:val="Sraopastraipa"/>
    <w:uiPriority w:val="34"/>
    <w:qFormat/>
    <w:locked/>
    <w:rsid w:val="00431E88"/>
  </w:style>
  <w:style w:type="character" w:styleId="Komentaronuoroda">
    <w:name w:val="annotation reference"/>
    <w:basedOn w:val="Numatytasispastraiposriftas"/>
    <w:uiPriority w:val="99"/>
    <w:semiHidden/>
    <w:unhideWhenUsed/>
    <w:rsid w:val="0021301B"/>
    <w:rPr>
      <w:sz w:val="16"/>
      <w:szCs w:val="16"/>
    </w:rPr>
  </w:style>
  <w:style w:type="paragraph" w:styleId="Komentarotekstas">
    <w:name w:val="annotation text"/>
    <w:basedOn w:val="prastasis"/>
    <w:link w:val="KomentarotekstasDiagrama"/>
    <w:uiPriority w:val="99"/>
    <w:semiHidden/>
    <w:unhideWhenUsed/>
    <w:rsid w:val="0021301B"/>
    <w:pPr>
      <w:spacing w:after="160"/>
    </w:pPr>
    <w:rPr>
      <w:rFonts w:asciiTheme="minorHAnsi" w:eastAsiaTheme="minorHAnsi" w:hAnsiTheme="minorHAnsi" w:cstheme="minorBidi"/>
      <w:sz w:val="20"/>
      <w:szCs w:val="20"/>
      <w:lang w:eastAsia="en-US"/>
    </w:rPr>
  </w:style>
  <w:style w:type="character" w:customStyle="1" w:styleId="KomentarotekstasDiagrama">
    <w:name w:val="Komentaro tekstas Diagrama"/>
    <w:basedOn w:val="Numatytasispastraiposriftas"/>
    <w:link w:val="Komentarotekstas"/>
    <w:uiPriority w:val="99"/>
    <w:semiHidden/>
    <w:rsid w:val="0021301B"/>
    <w:rPr>
      <w:sz w:val="20"/>
      <w:szCs w:val="20"/>
    </w:rPr>
  </w:style>
  <w:style w:type="paragraph" w:styleId="Komentarotema">
    <w:name w:val="annotation subject"/>
    <w:basedOn w:val="Komentarotekstas"/>
    <w:next w:val="Komentarotekstas"/>
    <w:link w:val="KomentarotemaDiagrama"/>
    <w:uiPriority w:val="99"/>
    <w:semiHidden/>
    <w:unhideWhenUsed/>
    <w:rsid w:val="0021301B"/>
    <w:rPr>
      <w:b/>
      <w:bCs/>
    </w:rPr>
  </w:style>
  <w:style w:type="character" w:customStyle="1" w:styleId="KomentarotemaDiagrama">
    <w:name w:val="Komentaro tema Diagrama"/>
    <w:basedOn w:val="KomentarotekstasDiagrama"/>
    <w:link w:val="Komentarotema"/>
    <w:uiPriority w:val="99"/>
    <w:semiHidden/>
    <w:rsid w:val="0021301B"/>
    <w:rPr>
      <w:b/>
      <w:bCs/>
      <w:sz w:val="20"/>
      <w:szCs w:val="20"/>
    </w:rPr>
  </w:style>
  <w:style w:type="paragraph" w:styleId="Debesliotekstas">
    <w:name w:val="Balloon Text"/>
    <w:basedOn w:val="prastasis"/>
    <w:link w:val="DebesliotekstasDiagrama"/>
    <w:uiPriority w:val="99"/>
    <w:semiHidden/>
    <w:unhideWhenUsed/>
    <w:rsid w:val="0021301B"/>
    <w:rPr>
      <w:rFonts w:ascii="Segoe UI" w:eastAsiaTheme="minorHAnsi" w:hAnsi="Segoe UI" w:cs="Segoe UI"/>
      <w:sz w:val="18"/>
      <w:szCs w:val="18"/>
      <w:lang w:eastAsia="en-US"/>
    </w:rPr>
  </w:style>
  <w:style w:type="character" w:customStyle="1" w:styleId="DebesliotekstasDiagrama">
    <w:name w:val="Debesėlio tekstas Diagrama"/>
    <w:basedOn w:val="Numatytasispastraiposriftas"/>
    <w:link w:val="Debesliotekstas"/>
    <w:uiPriority w:val="99"/>
    <w:semiHidden/>
    <w:rsid w:val="0021301B"/>
    <w:rPr>
      <w:rFonts w:ascii="Segoe UI" w:hAnsi="Segoe UI" w:cs="Segoe UI"/>
      <w:sz w:val="18"/>
      <w:szCs w:val="18"/>
    </w:rPr>
  </w:style>
  <w:style w:type="paragraph" w:styleId="Puslapioinaostekstas">
    <w:name w:val="footnote text"/>
    <w:basedOn w:val="prastasis"/>
    <w:link w:val="PuslapioinaostekstasDiagrama"/>
    <w:uiPriority w:val="99"/>
    <w:semiHidden/>
    <w:unhideWhenUsed/>
    <w:rsid w:val="008937C5"/>
    <w:rPr>
      <w:rFonts w:asciiTheme="minorHAnsi" w:eastAsiaTheme="minorHAnsi" w:hAnsiTheme="minorHAnsi" w:cstheme="minorBidi"/>
      <w:sz w:val="20"/>
      <w:szCs w:val="20"/>
      <w:lang w:eastAsia="en-US"/>
    </w:rPr>
  </w:style>
  <w:style w:type="character" w:customStyle="1" w:styleId="PuslapioinaostekstasDiagrama">
    <w:name w:val="Puslapio išnašos tekstas Diagrama"/>
    <w:basedOn w:val="Numatytasispastraiposriftas"/>
    <w:link w:val="Puslapioinaostekstas"/>
    <w:uiPriority w:val="99"/>
    <w:semiHidden/>
    <w:rsid w:val="008937C5"/>
    <w:rPr>
      <w:sz w:val="20"/>
      <w:szCs w:val="20"/>
    </w:rPr>
  </w:style>
  <w:style w:type="character" w:styleId="Puslapioinaosnuoroda">
    <w:name w:val="footnote reference"/>
    <w:basedOn w:val="Numatytasispastraiposriftas"/>
    <w:uiPriority w:val="99"/>
    <w:semiHidden/>
    <w:unhideWhenUsed/>
    <w:rsid w:val="008937C5"/>
    <w:rPr>
      <w:vertAlign w:val="superscript"/>
    </w:rPr>
  </w:style>
  <w:style w:type="paragraph" w:styleId="Dokumentoinaostekstas">
    <w:name w:val="endnote text"/>
    <w:basedOn w:val="prastasis"/>
    <w:link w:val="DokumentoinaostekstasDiagrama"/>
    <w:uiPriority w:val="99"/>
    <w:semiHidden/>
    <w:unhideWhenUsed/>
    <w:rsid w:val="000D5F94"/>
    <w:rPr>
      <w:rFonts w:asciiTheme="minorHAnsi" w:eastAsiaTheme="minorHAnsi" w:hAnsiTheme="minorHAnsi" w:cstheme="minorBidi"/>
      <w:sz w:val="20"/>
      <w:szCs w:val="20"/>
      <w:lang w:eastAsia="en-US"/>
    </w:rPr>
  </w:style>
  <w:style w:type="character" w:customStyle="1" w:styleId="DokumentoinaostekstasDiagrama">
    <w:name w:val="Dokumento išnašos tekstas Diagrama"/>
    <w:basedOn w:val="Numatytasispastraiposriftas"/>
    <w:link w:val="Dokumentoinaostekstas"/>
    <w:uiPriority w:val="99"/>
    <w:semiHidden/>
    <w:rsid w:val="000D5F94"/>
    <w:rPr>
      <w:sz w:val="20"/>
      <w:szCs w:val="20"/>
    </w:rPr>
  </w:style>
  <w:style w:type="character" w:styleId="Dokumentoinaosnumeris">
    <w:name w:val="endnote reference"/>
    <w:basedOn w:val="Numatytasispastraiposriftas"/>
    <w:uiPriority w:val="99"/>
    <w:semiHidden/>
    <w:unhideWhenUsed/>
    <w:rsid w:val="000D5F94"/>
    <w:rPr>
      <w:vertAlign w:val="superscript"/>
    </w:rPr>
  </w:style>
  <w:style w:type="character" w:styleId="Hipersaitas">
    <w:name w:val="Hyperlink"/>
    <w:basedOn w:val="Numatytasispastraiposriftas"/>
    <w:uiPriority w:val="99"/>
    <w:unhideWhenUsed/>
    <w:rsid w:val="00494F43"/>
    <w:rPr>
      <w:color w:val="0563C1" w:themeColor="hyperlink"/>
      <w:u w:val="single"/>
    </w:rPr>
  </w:style>
  <w:style w:type="character" w:styleId="Perirtashipersaitas">
    <w:name w:val="FollowedHyperlink"/>
    <w:basedOn w:val="Numatytasispastraiposriftas"/>
    <w:uiPriority w:val="99"/>
    <w:semiHidden/>
    <w:unhideWhenUsed/>
    <w:rsid w:val="00494F43"/>
    <w:rPr>
      <w:color w:val="954F72" w:themeColor="followedHyperlink"/>
      <w:u w:val="single"/>
    </w:rPr>
  </w:style>
  <w:style w:type="table" w:customStyle="1" w:styleId="TableGrid1">
    <w:name w:val="Table Grid1"/>
    <w:basedOn w:val="prastojilentel"/>
    <w:next w:val="Lentelstinklelis"/>
    <w:uiPriority w:val="39"/>
    <w:rsid w:val="003E7C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240596">
      <w:bodyDiv w:val="1"/>
      <w:marLeft w:val="0"/>
      <w:marRight w:val="0"/>
      <w:marTop w:val="0"/>
      <w:marBottom w:val="0"/>
      <w:divBdr>
        <w:top w:val="none" w:sz="0" w:space="0" w:color="auto"/>
        <w:left w:val="none" w:sz="0" w:space="0" w:color="auto"/>
        <w:bottom w:val="none" w:sz="0" w:space="0" w:color="auto"/>
        <w:right w:val="none" w:sz="0" w:space="0" w:color="auto"/>
      </w:divBdr>
    </w:div>
    <w:div w:id="492797163">
      <w:bodyDiv w:val="1"/>
      <w:marLeft w:val="0"/>
      <w:marRight w:val="0"/>
      <w:marTop w:val="0"/>
      <w:marBottom w:val="0"/>
      <w:divBdr>
        <w:top w:val="none" w:sz="0" w:space="0" w:color="auto"/>
        <w:left w:val="none" w:sz="0" w:space="0" w:color="auto"/>
        <w:bottom w:val="none" w:sz="0" w:space="0" w:color="auto"/>
        <w:right w:val="none" w:sz="0" w:space="0" w:color="auto"/>
      </w:divBdr>
    </w:div>
    <w:div w:id="713039883">
      <w:bodyDiv w:val="1"/>
      <w:marLeft w:val="0"/>
      <w:marRight w:val="0"/>
      <w:marTop w:val="0"/>
      <w:marBottom w:val="0"/>
      <w:divBdr>
        <w:top w:val="none" w:sz="0" w:space="0" w:color="auto"/>
        <w:left w:val="none" w:sz="0" w:space="0" w:color="auto"/>
        <w:bottom w:val="none" w:sz="0" w:space="0" w:color="auto"/>
        <w:right w:val="none" w:sz="0" w:space="0" w:color="auto"/>
      </w:divBdr>
    </w:div>
    <w:div w:id="891313382">
      <w:bodyDiv w:val="1"/>
      <w:marLeft w:val="0"/>
      <w:marRight w:val="0"/>
      <w:marTop w:val="0"/>
      <w:marBottom w:val="0"/>
      <w:divBdr>
        <w:top w:val="none" w:sz="0" w:space="0" w:color="auto"/>
        <w:left w:val="none" w:sz="0" w:space="0" w:color="auto"/>
        <w:bottom w:val="none" w:sz="0" w:space="0" w:color="auto"/>
        <w:right w:val="none" w:sz="0" w:space="0" w:color="auto"/>
      </w:divBdr>
    </w:div>
    <w:div w:id="915019212">
      <w:bodyDiv w:val="1"/>
      <w:marLeft w:val="0"/>
      <w:marRight w:val="0"/>
      <w:marTop w:val="0"/>
      <w:marBottom w:val="0"/>
      <w:divBdr>
        <w:top w:val="none" w:sz="0" w:space="0" w:color="auto"/>
        <w:left w:val="none" w:sz="0" w:space="0" w:color="auto"/>
        <w:bottom w:val="none" w:sz="0" w:space="0" w:color="auto"/>
        <w:right w:val="none" w:sz="0" w:space="0" w:color="auto"/>
      </w:divBdr>
    </w:div>
    <w:div w:id="1790974238">
      <w:bodyDiv w:val="1"/>
      <w:marLeft w:val="0"/>
      <w:marRight w:val="0"/>
      <w:marTop w:val="0"/>
      <w:marBottom w:val="0"/>
      <w:divBdr>
        <w:top w:val="none" w:sz="0" w:space="0" w:color="auto"/>
        <w:left w:val="none" w:sz="0" w:space="0" w:color="auto"/>
        <w:bottom w:val="none" w:sz="0" w:space="0" w:color="auto"/>
        <w:right w:val="none" w:sz="0" w:space="0" w:color="auto"/>
      </w:divBdr>
    </w:div>
    <w:div w:id="1965691260">
      <w:bodyDiv w:val="1"/>
      <w:marLeft w:val="0"/>
      <w:marRight w:val="0"/>
      <w:marTop w:val="0"/>
      <w:marBottom w:val="0"/>
      <w:divBdr>
        <w:top w:val="none" w:sz="0" w:space="0" w:color="auto"/>
        <w:left w:val="none" w:sz="0" w:space="0" w:color="auto"/>
        <w:bottom w:val="none" w:sz="0" w:space="0" w:color="auto"/>
        <w:right w:val="none" w:sz="0" w:space="0" w:color="auto"/>
      </w:divBdr>
    </w:div>
    <w:div w:id="1989163013">
      <w:bodyDiv w:val="1"/>
      <w:marLeft w:val="0"/>
      <w:marRight w:val="0"/>
      <w:marTop w:val="0"/>
      <w:marBottom w:val="0"/>
      <w:divBdr>
        <w:top w:val="none" w:sz="0" w:space="0" w:color="auto"/>
        <w:left w:val="none" w:sz="0" w:space="0" w:color="auto"/>
        <w:bottom w:val="none" w:sz="0" w:space="0" w:color="auto"/>
        <w:right w:val="none" w:sz="0" w:space="0" w:color="auto"/>
      </w:divBdr>
    </w:div>
    <w:div w:id="2096200275">
      <w:bodyDiv w:val="1"/>
      <w:marLeft w:val="0"/>
      <w:marRight w:val="0"/>
      <w:marTop w:val="0"/>
      <w:marBottom w:val="0"/>
      <w:divBdr>
        <w:top w:val="none" w:sz="0" w:space="0" w:color="auto"/>
        <w:left w:val="none" w:sz="0" w:space="0" w:color="auto"/>
        <w:bottom w:val="none" w:sz="0" w:space="0" w:color="auto"/>
        <w:right w:val="none" w:sz="0" w:space="0" w:color="auto"/>
      </w:divBdr>
    </w:div>
    <w:div w:id="2099642721">
      <w:bodyDiv w:val="1"/>
      <w:marLeft w:val="0"/>
      <w:marRight w:val="0"/>
      <w:marTop w:val="0"/>
      <w:marBottom w:val="0"/>
      <w:divBdr>
        <w:top w:val="none" w:sz="0" w:space="0" w:color="auto"/>
        <w:left w:val="none" w:sz="0" w:space="0" w:color="auto"/>
        <w:bottom w:val="none" w:sz="0" w:space="0" w:color="auto"/>
        <w:right w:val="none" w:sz="0" w:space="0" w:color="auto"/>
      </w:divBdr>
    </w:div>
    <w:div w:id="2116902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Glossy">
      <a:fillStyleLst>
        <a:solidFill>
          <a:schemeClr val="phClr"/>
        </a:solidFill>
        <a:gradFill rotWithShape="1">
          <a:gsLst>
            <a:gs pos="0">
              <a:schemeClr val="phClr">
                <a:tint val="62000"/>
                <a:satMod val="180000"/>
              </a:schemeClr>
            </a:gs>
            <a:gs pos="65000">
              <a:schemeClr val="phClr">
                <a:tint val="32000"/>
                <a:satMod val="250000"/>
              </a:schemeClr>
            </a:gs>
            <a:gs pos="100000">
              <a:schemeClr val="phClr">
                <a:tint val="23000"/>
                <a:satMod val="300000"/>
              </a:schemeClr>
            </a:gs>
          </a:gsLst>
          <a:lin ang="16200000" scaled="0"/>
        </a:gradFill>
        <a:gradFill rotWithShape="1">
          <a:gsLst>
            <a:gs pos="0">
              <a:schemeClr val="phClr">
                <a:shade val="15000"/>
                <a:satMod val="180000"/>
              </a:schemeClr>
            </a:gs>
            <a:gs pos="50000">
              <a:schemeClr val="phClr">
                <a:shade val="45000"/>
                <a:satMod val="170000"/>
              </a:schemeClr>
            </a:gs>
            <a:gs pos="70000">
              <a:schemeClr val="phClr">
                <a:tint val="99000"/>
                <a:shade val="65000"/>
                <a:satMod val="155000"/>
              </a:schemeClr>
            </a:gs>
            <a:gs pos="100000">
              <a:schemeClr val="phClr">
                <a:tint val="95500"/>
                <a:shade val="100000"/>
                <a:satMod val="155000"/>
              </a:schemeClr>
            </a:gs>
          </a:gsLst>
          <a:lin ang="16200000" scaled="0"/>
        </a:gradFill>
      </a:fillStyleLst>
      <a:lnStyleLst>
        <a:ln w="12700" cap="flat" cmpd="sng" algn="ctr">
          <a:solidFill>
            <a:schemeClr val="phClr">
              <a:tint val="95000"/>
              <a:shade val="95000"/>
              <a:satMod val="120000"/>
            </a:schemeClr>
          </a:solidFill>
          <a:prstDash val="solid"/>
        </a:ln>
        <a:ln w="55000" cap="flat" cmpd="thickThin" algn="ctr">
          <a:solidFill>
            <a:schemeClr val="phClr">
              <a:tint val="90000"/>
              <a:satMod val="130000"/>
            </a:schemeClr>
          </a:solidFill>
          <a:prstDash val="solid"/>
        </a:ln>
        <a:ln w="50800" cap="flat" cmpd="sng" algn="ctr">
          <a:solidFill>
            <a:schemeClr val="phClr"/>
          </a:solidFill>
          <a:prstDash val="solid"/>
        </a:ln>
      </a:lnStyleLst>
      <a:effectStyleLst>
        <a:effectStyle>
          <a:effectLst>
            <a:outerShdw blurRad="50800" dist="38100" dir="5400000" rotWithShape="0">
              <a:srgbClr val="000000">
                <a:alpha val="35000"/>
              </a:srgbClr>
            </a:outerShdw>
          </a:effectLst>
        </a:effectStyle>
        <a:effectStyle>
          <a:effectLst>
            <a:outerShdw blurRad="50800" dist="38100" dir="5400000" rotWithShape="0">
              <a:srgbClr val="000000">
                <a:alpha val="35000"/>
              </a:srgbClr>
            </a:outerShdw>
          </a:effectLst>
        </a:effectStyle>
        <a:effectStyle>
          <a:effectLst>
            <a:outerShdw blurRad="63500" dist="38100" dir="5400000" rotWithShape="0">
              <a:srgbClr val="000000">
                <a:alpha val="45000"/>
              </a:srgbClr>
            </a:outerShdw>
          </a:effectLst>
          <a:scene3d>
            <a:camera prst="orthographicFront">
              <a:rot lat="0" lon="0" rev="0"/>
            </a:camera>
            <a:lightRig rig="glow" dir="t">
              <a:rot lat="0" lon="0" rev="6360000"/>
            </a:lightRig>
          </a:scene3d>
          <a:sp3d contourW="1000" prstMaterial="flat">
            <a:bevelT w="95250" h="101600"/>
            <a:contourClr>
              <a:schemeClr val="phClr">
                <a:satMod val="300000"/>
              </a:schemeClr>
            </a:contourClr>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deksas xmlns="923caf92-ff63-434e-bd08-5c953bfd31b4" xsi:nil="true"/>
    <Arprocesasapra_x0161_ytaspilnai_x003f_ xmlns="923caf92-ff63-434e-bd08-5c953bfd31b4">true</Arprocesasapra_x0161_ytaspilnai_x003f_>
    <lcf76f155ced4ddcb4097134ff3c332f xmlns="923caf92-ff63-434e-bd08-5c953bfd31b4">
      <Terms xmlns="http://schemas.microsoft.com/office/infopath/2007/PartnerControls"/>
    </lcf76f155ced4ddcb4097134ff3c332f>
    <TaxCatchAll xmlns="3838ae2b-8c47-46d3-8b73-a99583a5219f"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65AD411126B1A2468DEC317C92084096" ma:contentTypeVersion="18" ma:contentTypeDescription="Kurkite naują dokumentą." ma:contentTypeScope="" ma:versionID="affa12e47521af8f8527a436a22507f6">
  <xsd:schema xmlns:xsd="http://www.w3.org/2001/XMLSchema" xmlns:xs="http://www.w3.org/2001/XMLSchema" xmlns:p="http://schemas.microsoft.com/office/2006/metadata/properties" xmlns:ns2="923caf92-ff63-434e-bd08-5c953bfd31b4" xmlns:ns3="3838ae2b-8c47-46d3-8b73-a99583a5219f" targetNamespace="http://schemas.microsoft.com/office/2006/metadata/properties" ma:root="true" ma:fieldsID="570625dee3208766539278e6b8ca817b" ns2:_="" ns3:_="">
    <xsd:import namespace="923caf92-ff63-434e-bd08-5c953bfd31b4"/>
    <xsd:import namespace="3838ae2b-8c47-46d3-8b73-a99583a5219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Indeksas" minOccurs="0"/>
                <xsd:element ref="ns2:MediaServiceObjectDetectorVersions" minOccurs="0"/>
                <xsd:element ref="ns2:Arprocesasapra_x0161_ytaspilnai_x003f_"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3caf92-ff63-434e-bd08-5c953bfd31b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deksas" ma:index="16" nillable="true" ma:displayName="Indeksas" ma:format="Dropdown" ma:internalName="Indeksas" ma:percentage="FALSE">
      <xsd:simpleType>
        <xsd:restriction base="dms:Number"/>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Arprocesasapra_x0161_ytaspilnai_x003f_" ma:index="18" nillable="true" ma:displayName="Ar procesas aprašytas pilnai?" ma:default="1" ma:format="Dropdown" ma:internalName="Arprocesasapra_x0161_ytaspilnai_x003f_">
      <xsd:simpleType>
        <xsd:restriction base="dms:Boolean"/>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994d2593-97c1-4bca-a7b7-289e060694b9"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838ae2b-8c47-46d3-8b73-a99583a5219f"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1" nillable="true" ma:displayName="Taxonomy Catch All Column" ma:hidden="true" ma:list="{361a78a9-fc74-4659-b4f5-244680d914d7}" ma:internalName="TaxCatchAll" ma:showField="CatchAllData" ma:web="3838ae2b-8c47-46d3-8b73-a99583a521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A7A2539-6A59-4F8C-9700-9DA4C10513E4}">
  <ds:schemaRefs>
    <ds:schemaRef ds:uri="http://schemas.openxmlformats.org/officeDocument/2006/bibliography"/>
  </ds:schemaRefs>
</ds:datastoreItem>
</file>

<file path=customXml/itemProps2.xml><?xml version="1.0" encoding="utf-8"?>
<ds:datastoreItem xmlns:ds="http://schemas.openxmlformats.org/officeDocument/2006/customXml" ds:itemID="{ABE43F11-D129-42E2-9002-B3611FEC83AF}">
  <ds:schemaRefs>
    <ds:schemaRef ds:uri="http://schemas.microsoft.com/sharepoint/v3/contenttype/forms"/>
  </ds:schemaRefs>
</ds:datastoreItem>
</file>

<file path=customXml/itemProps3.xml><?xml version="1.0" encoding="utf-8"?>
<ds:datastoreItem xmlns:ds="http://schemas.openxmlformats.org/officeDocument/2006/customXml" ds:itemID="{8FF9130A-A3CA-4622-A21A-45C38F0A7C9C}">
  <ds:schemaRefs>
    <ds:schemaRef ds:uri="http://schemas.microsoft.com/office/2006/metadata/properties"/>
    <ds:schemaRef ds:uri="http://schemas.microsoft.com/office/infopath/2007/PartnerControls"/>
    <ds:schemaRef ds:uri="923caf92-ff63-434e-bd08-5c953bfd31b4"/>
    <ds:schemaRef ds:uri="3838ae2b-8c47-46d3-8b73-a99583a5219f"/>
  </ds:schemaRefs>
</ds:datastoreItem>
</file>

<file path=customXml/itemProps4.xml><?xml version="1.0" encoding="utf-8"?>
<ds:datastoreItem xmlns:ds="http://schemas.openxmlformats.org/officeDocument/2006/customXml" ds:itemID="{F9BA88E4-F2C1-4BC1-865D-0CAF7F7750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3caf92-ff63-434e-bd08-5c953bfd31b4"/>
    <ds:schemaRef ds:uri="3838ae2b-8c47-46d3-8b73-a99583a521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4</Pages>
  <Words>4098</Words>
  <Characters>2336</Characters>
  <Application>Microsoft Office Word</Application>
  <DocSecurity>0</DocSecurity>
  <Lines>19</Lines>
  <Paragraphs>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Vytautas Lekstutis</cp:lastModifiedBy>
  <cp:revision>26</cp:revision>
  <dcterms:created xsi:type="dcterms:W3CDTF">2025-02-06T13:45:00Z</dcterms:created>
  <dcterms:modified xsi:type="dcterms:W3CDTF">2025-03-06T07:24:00Z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0x01010065AD411126B1A2468DEC317C92084096</vt:lpwstr>
  </property>
  <property fmtid="{D5CDD505-2E9C-101B-9397-08002B2CF9AE}" pid="3" name="MediaServiceImageTags">
    <vt:lpwstr/>
  </property>
</Properties>
</file>